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D2C5E" w14:textId="1D9BA660" w:rsidR="00E7525C" w:rsidRPr="001A7A70" w:rsidRDefault="00E7525C" w:rsidP="00E7525C">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OLE_LINK103"/>
      <w:bookmarkStart w:id="4" w:name="OLE_LINK104"/>
      <w:bookmarkEnd w:id="0"/>
      <w:r w:rsidRPr="001A7A70">
        <w:rPr>
          <w:rFonts w:ascii="Times New Roman" w:eastAsia="SimSun" w:hAnsi="Times New Roman" w:cs="Times New Roman"/>
          <w:bCs/>
          <w:szCs w:val="24"/>
          <w:lang w:val="en-GB" w:eastAsia="en-US"/>
        </w:rPr>
        <w:t>3GPP TSG-RAN WG4 Meeting #10</w:t>
      </w:r>
      <w:r>
        <w:rPr>
          <w:rFonts w:ascii="Times New Roman" w:eastAsia="SimSun" w:hAnsi="Times New Roman" w:cs="Times New Roman"/>
          <w:bCs/>
          <w:szCs w:val="24"/>
          <w:lang w:val="en-GB" w:eastAsia="en-US"/>
        </w:rPr>
        <w:t>7</w:t>
      </w:r>
      <w:r w:rsidRPr="001A7A70">
        <w:rPr>
          <w:rFonts w:ascii="Times New Roman" w:eastAsia="SimSun" w:hAnsi="Times New Roman" w:cs="Times New Roman"/>
          <w:bCs/>
          <w:szCs w:val="24"/>
          <w:lang w:val="en-GB" w:eastAsia="en-US"/>
        </w:rPr>
        <w:tab/>
      </w:r>
      <w:r w:rsidRPr="00CB0CC7">
        <w:rPr>
          <w:rFonts w:ascii="Times New Roman" w:eastAsia="SimSun" w:hAnsi="Times New Roman" w:cs="Times New Roman"/>
          <w:bCs/>
          <w:szCs w:val="24"/>
          <w:lang w:val="en-GB" w:eastAsia="en-US"/>
        </w:rPr>
        <w:t>R4-230</w:t>
      </w:r>
      <w:r w:rsidR="001E417E">
        <w:rPr>
          <w:rFonts w:ascii="Times New Roman" w:eastAsia="SimSun" w:hAnsi="Times New Roman" w:cs="Times New Roman"/>
          <w:bCs/>
          <w:szCs w:val="24"/>
          <w:lang w:val="en-GB" w:eastAsia="en-US"/>
        </w:rPr>
        <w:t>8442</w:t>
      </w:r>
    </w:p>
    <w:p w14:paraId="34ABD429" w14:textId="77777777" w:rsidR="00E7525C" w:rsidRPr="00843481" w:rsidRDefault="00E7525C" w:rsidP="00E7525C">
      <w:pPr>
        <w:rPr>
          <w:b/>
          <w:bCs/>
          <w:sz w:val="24"/>
          <w:szCs w:val="24"/>
        </w:rPr>
      </w:pPr>
      <w:r w:rsidRPr="00843481">
        <w:rPr>
          <w:rFonts w:hint="eastAsia"/>
          <w:b/>
          <w:bCs/>
          <w:sz w:val="24"/>
          <w:szCs w:val="24"/>
        </w:rPr>
        <w:t>Incheon,</w:t>
      </w:r>
      <w:r w:rsidRPr="00843481">
        <w:rPr>
          <w:b/>
          <w:bCs/>
          <w:sz w:val="24"/>
          <w:szCs w:val="24"/>
        </w:rPr>
        <w:t xml:space="preserve"> </w:t>
      </w:r>
      <w:r w:rsidRPr="00843481">
        <w:rPr>
          <w:rFonts w:hint="eastAsia"/>
          <w:b/>
          <w:bCs/>
          <w:sz w:val="24"/>
          <w:szCs w:val="24"/>
        </w:rPr>
        <w:t>Korea</w:t>
      </w:r>
      <w:r w:rsidRPr="00843481">
        <w:rPr>
          <w:b/>
          <w:bCs/>
          <w:sz w:val="24"/>
          <w:szCs w:val="24"/>
        </w:rPr>
        <w:t xml:space="preserve">, </w:t>
      </w:r>
      <w:r>
        <w:rPr>
          <w:b/>
          <w:bCs/>
          <w:sz w:val="24"/>
          <w:szCs w:val="24"/>
        </w:rPr>
        <w:t>May</w:t>
      </w:r>
      <w:r w:rsidRPr="00843481">
        <w:rPr>
          <w:b/>
          <w:bCs/>
          <w:sz w:val="24"/>
          <w:szCs w:val="24"/>
        </w:rPr>
        <w:t xml:space="preserve"> </w:t>
      </w:r>
      <w:r>
        <w:rPr>
          <w:b/>
          <w:bCs/>
          <w:sz w:val="24"/>
          <w:szCs w:val="24"/>
        </w:rPr>
        <w:t>22</w:t>
      </w:r>
      <w:r w:rsidRPr="00843481">
        <w:rPr>
          <w:b/>
          <w:bCs/>
          <w:sz w:val="24"/>
          <w:szCs w:val="24"/>
        </w:rPr>
        <w:t xml:space="preserve">- </w:t>
      </w:r>
      <w:r>
        <w:rPr>
          <w:b/>
          <w:bCs/>
          <w:sz w:val="24"/>
          <w:szCs w:val="24"/>
        </w:rPr>
        <w:t>May</w:t>
      </w:r>
      <w:r w:rsidRPr="00843481">
        <w:rPr>
          <w:b/>
          <w:bCs/>
          <w:sz w:val="24"/>
          <w:szCs w:val="24"/>
        </w:rPr>
        <w:t xml:space="preserve"> 26, 2023</w:t>
      </w:r>
    </w:p>
    <w:p w14:paraId="362DAB1C" w14:textId="77777777" w:rsidR="001B3562" w:rsidRPr="00CE2E4C" w:rsidRDefault="001B3562" w:rsidP="001B3562">
      <w:pPr>
        <w:pStyle w:val="3GPPHeader"/>
        <w:rPr>
          <w:rFonts w:ascii="Times New Roman" w:eastAsia="SimSun" w:hAnsi="Times New Roman" w:cs="Times New Roman"/>
          <w:bCs/>
          <w:szCs w:val="24"/>
          <w:lang w:val="en-GB" w:eastAsia="en-US"/>
        </w:rPr>
      </w:pPr>
    </w:p>
    <w:bookmarkEnd w:id="1"/>
    <w:bookmarkEnd w:id="2"/>
    <w:p w14:paraId="110A2A57" w14:textId="2CF4E5B0" w:rsidR="001B3562" w:rsidRPr="00CE2E4C" w:rsidRDefault="001B3562" w:rsidP="001B3562">
      <w:pPr>
        <w:ind w:left="1985" w:hanging="1985"/>
        <w:jc w:val="both"/>
        <w:rPr>
          <w:rFonts w:eastAsia="SimSun"/>
          <w:b/>
          <w:bCs/>
          <w:sz w:val="24"/>
          <w:szCs w:val="24"/>
          <w:lang w:val="en-US" w:eastAsia="en-US"/>
        </w:rPr>
      </w:pPr>
      <w:r w:rsidRPr="00CE2E4C">
        <w:rPr>
          <w:rFonts w:eastAsia="SimSun"/>
          <w:b/>
          <w:bCs/>
          <w:sz w:val="24"/>
          <w:szCs w:val="24"/>
          <w:lang w:eastAsia="en-US"/>
        </w:rPr>
        <w:t>Agenda Item:</w:t>
      </w:r>
      <w:r w:rsidRPr="00CE2E4C">
        <w:rPr>
          <w:rFonts w:eastAsia="SimSun"/>
          <w:b/>
          <w:bCs/>
          <w:sz w:val="24"/>
          <w:szCs w:val="24"/>
          <w:lang w:eastAsia="en-US"/>
        </w:rPr>
        <w:tab/>
      </w:r>
      <w:r w:rsidR="00E7525C">
        <w:rPr>
          <w:rFonts w:eastAsia="SimSun"/>
          <w:b/>
          <w:bCs/>
          <w:sz w:val="24"/>
          <w:szCs w:val="24"/>
          <w:lang w:eastAsia="en-US"/>
        </w:rPr>
        <w:t>8</w:t>
      </w:r>
      <w:r w:rsidRPr="00CE2E4C">
        <w:rPr>
          <w:rFonts w:eastAsia="SimSun"/>
          <w:b/>
          <w:bCs/>
          <w:sz w:val="24"/>
          <w:szCs w:val="24"/>
          <w:lang w:eastAsia="en-US"/>
        </w:rPr>
        <w:t>.</w:t>
      </w:r>
      <w:r w:rsidR="00CF1F9F">
        <w:rPr>
          <w:rFonts w:eastAsia="SimSun"/>
          <w:b/>
          <w:bCs/>
          <w:sz w:val="24"/>
          <w:szCs w:val="24"/>
          <w:lang w:eastAsia="en-US"/>
        </w:rPr>
        <w:t>10</w:t>
      </w:r>
      <w:r w:rsidRPr="00CE2E4C">
        <w:rPr>
          <w:rFonts w:eastAsia="SimSun"/>
          <w:b/>
          <w:bCs/>
          <w:sz w:val="24"/>
          <w:szCs w:val="24"/>
          <w:lang w:eastAsia="en-US"/>
        </w:rPr>
        <w:t>.</w:t>
      </w:r>
      <w:r>
        <w:rPr>
          <w:rFonts w:eastAsia="SimSun"/>
          <w:b/>
          <w:bCs/>
          <w:sz w:val="24"/>
          <w:szCs w:val="24"/>
          <w:lang w:eastAsia="en-US"/>
        </w:rPr>
        <w:t>2</w:t>
      </w:r>
      <w:r w:rsidRPr="00CE2E4C">
        <w:rPr>
          <w:rFonts w:eastAsia="SimSun"/>
          <w:b/>
          <w:bCs/>
          <w:sz w:val="24"/>
          <w:szCs w:val="24"/>
          <w:lang w:eastAsia="en-US"/>
        </w:rPr>
        <w:t>.</w:t>
      </w:r>
      <w:r w:rsidR="00533692">
        <w:rPr>
          <w:rFonts w:eastAsia="SimSun"/>
          <w:b/>
          <w:bCs/>
          <w:sz w:val="24"/>
          <w:szCs w:val="24"/>
          <w:lang w:eastAsia="en-US"/>
        </w:rPr>
        <w:t>3</w:t>
      </w:r>
    </w:p>
    <w:p w14:paraId="109AEB4D" w14:textId="3C26B1AC"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Source:</w:t>
      </w:r>
      <w:r w:rsidR="00474D21" w:rsidRPr="00931363">
        <w:rPr>
          <w:rFonts w:eastAsia="SimSun"/>
          <w:b/>
          <w:bCs/>
          <w:sz w:val="24"/>
          <w:szCs w:val="24"/>
          <w:lang w:eastAsia="en-US"/>
        </w:rPr>
        <w:tab/>
      </w:r>
      <w:r w:rsidR="00580094" w:rsidRPr="00931363">
        <w:rPr>
          <w:rFonts w:eastAsia="SimSun"/>
          <w:b/>
          <w:bCs/>
          <w:sz w:val="24"/>
          <w:szCs w:val="24"/>
          <w:lang w:eastAsia="en-US"/>
        </w:rPr>
        <w:t>Ericsson</w:t>
      </w:r>
      <w:r w:rsidRPr="00931363">
        <w:rPr>
          <w:rFonts w:eastAsia="SimSun"/>
          <w:b/>
          <w:bCs/>
          <w:sz w:val="24"/>
          <w:szCs w:val="24"/>
          <w:lang w:eastAsia="en-US"/>
        </w:rPr>
        <w:t xml:space="preserve"> </w:t>
      </w:r>
    </w:p>
    <w:p w14:paraId="109AEB4E" w14:textId="35011260"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Title:</w:t>
      </w:r>
      <w:r w:rsidR="0082637F" w:rsidRPr="00931363">
        <w:rPr>
          <w:rFonts w:eastAsia="SimSun"/>
          <w:b/>
          <w:bCs/>
          <w:sz w:val="24"/>
          <w:szCs w:val="24"/>
          <w:lang w:eastAsia="en-US"/>
        </w:rPr>
        <w:tab/>
      </w:r>
      <w:r w:rsidR="006823CE" w:rsidRPr="00931363">
        <w:rPr>
          <w:rFonts w:eastAsia="SimSun"/>
          <w:b/>
          <w:bCs/>
          <w:sz w:val="24"/>
          <w:szCs w:val="24"/>
          <w:lang w:eastAsia="en-US"/>
        </w:rPr>
        <w:t xml:space="preserve">Discussion on </w:t>
      </w:r>
      <w:r w:rsidR="0045725C">
        <w:rPr>
          <w:rFonts w:eastAsia="SimSun"/>
          <w:b/>
          <w:bCs/>
          <w:sz w:val="24"/>
          <w:szCs w:val="24"/>
          <w:lang w:eastAsia="en-US"/>
        </w:rPr>
        <w:t>NCSG and</w:t>
      </w:r>
      <w:r w:rsidR="003C224D" w:rsidRPr="00931363">
        <w:rPr>
          <w:rFonts w:eastAsia="SimSun"/>
          <w:b/>
          <w:bCs/>
          <w:sz w:val="24"/>
          <w:szCs w:val="24"/>
          <w:lang w:eastAsia="en-US"/>
        </w:rPr>
        <w:t xml:space="preserve"> Con</w:t>
      </w:r>
      <w:r w:rsidR="0045725C">
        <w:rPr>
          <w:rFonts w:eastAsia="SimSun"/>
          <w:b/>
          <w:bCs/>
          <w:sz w:val="24"/>
          <w:szCs w:val="24"/>
          <w:lang w:eastAsia="en-US"/>
        </w:rPr>
        <w:t>-</w:t>
      </w:r>
      <w:r w:rsidR="003C224D" w:rsidRPr="00931363">
        <w:rPr>
          <w:rFonts w:eastAsia="SimSun"/>
          <w:b/>
          <w:bCs/>
          <w:sz w:val="24"/>
          <w:szCs w:val="24"/>
          <w:lang w:eastAsia="en-US"/>
        </w:rPr>
        <w:t>MG</w:t>
      </w:r>
      <w:r w:rsidR="00880DFD">
        <w:rPr>
          <w:rFonts w:eastAsia="SimSun"/>
          <w:b/>
          <w:bCs/>
          <w:sz w:val="24"/>
          <w:szCs w:val="24"/>
          <w:lang w:eastAsia="en-US"/>
        </w:rPr>
        <w:t>s</w:t>
      </w:r>
    </w:p>
    <w:p w14:paraId="109AEB4F" w14:textId="77777777" w:rsidR="00197D40"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Document for:</w:t>
      </w:r>
      <w:r w:rsidR="0082637F" w:rsidRPr="00931363">
        <w:rPr>
          <w:rFonts w:eastAsia="SimSun"/>
          <w:b/>
          <w:bCs/>
          <w:sz w:val="24"/>
          <w:szCs w:val="24"/>
          <w:lang w:eastAsia="en-US"/>
        </w:rPr>
        <w:tab/>
      </w:r>
      <w:r w:rsidRPr="00931363">
        <w:rPr>
          <w:rFonts w:eastAsia="SimSun"/>
          <w:b/>
          <w:bCs/>
          <w:sz w:val="24"/>
          <w:szCs w:val="24"/>
          <w:lang w:eastAsia="en-US"/>
        </w:rPr>
        <w:t xml:space="preserve">Discussion </w:t>
      </w:r>
    </w:p>
    <w:p w14:paraId="109AEB50" w14:textId="77777777" w:rsidR="00042DB9" w:rsidRPr="00931363" w:rsidRDefault="006B2EB2" w:rsidP="00042DB9">
      <w:pPr>
        <w:pStyle w:val="Heading1"/>
        <w:numPr>
          <w:ilvl w:val="0"/>
          <w:numId w:val="1"/>
        </w:numPr>
        <w:ind w:hanging="720"/>
        <w:rPr>
          <w:rFonts w:ascii="Times New Roman" w:eastAsia="PMingLiU" w:hAnsi="Times New Roman"/>
          <w:b/>
          <w:sz w:val="22"/>
          <w:szCs w:val="22"/>
          <w:lang w:eastAsia="zh-TW"/>
        </w:rPr>
      </w:pPr>
      <w:r w:rsidRPr="00931363">
        <w:rPr>
          <w:rFonts w:ascii="Times New Roman" w:eastAsiaTheme="minorEastAsia" w:hAnsi="Times New Roman"/>
          <w:b/>
          <w:sz w:val="22"/>
          <w:szCs w:val="22"/>
          <w:lang w:val="en-US" w:eastAsia="zh-TW"/>
        </w:rPr>
        <w:t>I</w:t>
      </w:r>
      <w:r w:rsidR="00197D40" w:rsidRPr="00931363">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76C0A359" w14:textId="0CBD9502" w:rsidR="006E45DC" w:rsidRDefault="00D919B6" w:rsidP="00D919B6">
      <w:pPr>
        <w:jc w:val="both"/>
        <w:rPr>
          <w:rFonts w:eastAsiaTheme="minorEastAsia"/>
          <w:lang w:val="en-US" w:eastAsia="zh-TW"/>
        </w:rPr>
      </w:pPr>
      <w:bookmarkStart w:id="9" w:name="_Ref516345544"/>
      <w:r w:rsidRPr="00D919B6">
        <w:rPr>
          <w:rFonts w:eastAsiaTheme="minorEastAsia"/>
          <w:lang w:val="en-US" w:eastAsia="zh-CN"/>
        </w:rPr>
        <w:t>In last meeting</w:t>
      </w:r>
      <w:r w:rsidR="001B3562">
        <w:rPr>
          <w:rFonts w:eastAsiaTheme="minorEastAsia"/>
          <w:lang w:val="en-US" w:eastAsia="zh-CN"/>
        </w:rPr>
        <w:t>s</w:t>
      </w:r>
      <w:r w:rsidRPr="00D919B6">
        <w:rPr>
          <w:rFonts w:eastAsiaTheme="minorEastAsia"/>
          <w:lang w:val="en-US" w:eastAsia="zh-CN"/>
        </w:rPr>
        <w:t xml:space="preserve">, RAN4 discussed the combination of </w:t>
      </w:r>
      <w:r w:rsidR="00960BF7">
        <w:rPr>
          <w:rFonts w:eastAsiaTheme="minorEastAsia"/>
          <w:lang w:val="en-US" w:eastAsia="zh-CN"/>
        </w:rPr>
        <w:t>NCSG</w:t>
      </w:r>
      <w:r w:rsidRPr="00D919B6">
        <w:rPr>
          <w:rFonts w:eastAsiaTheme="minorEastAsia"/>
          <w:lang w:val="en-US" w:eastAsia="zh-CN"/>
        </w:rPr>
        <w:t xml:space="preserve"> and Con-MGs [1].</w:t>
      </w:r>
      <w:r w:rsidRPr="00D919B6">
        <w:rPr>
          <w:rFonts w:eastAsiaTheme="minorEastAsia"/>
          <w:lang w:val="en-US" w:eastAsia="zh-TW"/>
        </w:rPr>
        <w:t xml:space="preserve"> </w:t>
      </w:r>
      <w:r w:rsidR="006E45DC">
        <w:rPr>
          <w:rFonts w:eastAsiaTheme="minorEastAsia"/>
          <w:lang w:val="en-US" w:eastAsia="zh-TW"/>
        </w:rPr>
        <w:t xml:space="preserve">Some terminology </w:t>
      </w:r>
      <w:r w:rsidR="00C82174">
        <w:rPr>
          <w:rFonts w:eastAsiaTheme="minorEastAsia"/>
          <w:lang w:val="en-US" w:eastAsia="zh-TW"/>
        </w:rPr>
        <w:t xml:space="preserve">for gap </w:t>
      </w:r>
      <w:r w:rsidR="006E45DC">
        <w:rPr>
          <w:rFonts w:eastAsiaTheme="minorEastAsia"/>
          <w:lang w:val="en-US" w:eastAsia="zh-TW"/>
        </w:rPr>
        <w:t>were</w:t>
      </w:r>
      <w:r w:rsidR="00C82174">
        <w:rPr>
          <w:rFonts w:eastAsiaTheme="minorEastAsia"/>
          <w:lang w:val="en-US" w:eastAsia="zh-TW"/>
        </w:rPr>
        <w:t xml:space="preserve"> </w:t>
      </w:r>
      <w:r w:rsidR="00403D8F">
        <w:rPr>
          <w:rFonts w:eastAsiaTheme="minorEastAsia"/>
          <w:lang w:val="en-US" w:eastAsia="zh-TW"/>
        </w:rPr>
        <w:t>used</w:t>
      </w:r>
      <w:r w:rsidR="00C82174">
        <w:rPr>
          <w:rFonts w:eastAsiaTheme="minorEastAsia"/>
          <w:lang w:val="en-US" w:eastAsia="zh-TW"/>
        </w:rPr>
        <w:t xml:space="preserve"> as follow.</w:t>
      </w:r>
      <w:r w:rsidR="008D6258">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C82174" w14:paraId="0B339329" w14:textId="77777777" w:rsidTr="00C82174">
        <w:tc>
          <w:tcPr>
            <w:tcW w:w="9629" w:type="dxa"/>
          </w:tcPr>
          <w:p w14:paraId="2191E2E9" w14:textId="77777777" w:rsidR="008D6258" w:rsidRPr="008D6258" w:rsidRDefault="008D6258" w:rsidP="008D6258">
            <w:pPr>
              <w:overflowPunct/>
              <w:autoSpaceDE/>
              <w:autoSpaceDN/>
              <w:adjustRightInd/>
              <w:spacing w:before="180"/>
              <w:textAlignment w:val="auto"/>
              <w:rPr>
                <w:b/>
                <w:bCs/>
                <w:sz w:val="18"/>
                <w:szCs w:val="18"/>
                <w:lang w:eastAsia="zh-CN"/>
              </w:rPr>
            </w:pPr>
            <w:r w:rsidRPr="008D6258">
              <w:rPr>
                <w:b/>
                <w:bCs/>
                <w:sz w:val="18"/>
                <w:szCs w:val="18"/>
                <w:lang w:eastAsia="zh-CN"/>
              </w:rPr>
              <w:t>Issue 2-2: Definitions: legacy, concurrent, baseline and component gaps</w:t>
            </w:r>
          </w:p>
          <w:p w14:paraId="74BAC7DA" w14:textId="77777777" w:rsidR="008D6258" w:rsidRPr="008D6258" w:rsidRDefault="008D6258" w:rsidP="008D6258">
            <w:pPr>
              <w:overflowPunct/>
              <w:autoSpaceDE/>
              <w:autoSpaceDN/>
              <w:adjustRightInd/>
              <w:spacing w:after="120"/>
              <w:textAlignment w:val="auto"/>
              <w:rPr>
                <w:sz w:val="18"/>
                <w:szCs w:val="18"/>
                <w:lang w:eastAsia="zh-CN"/>
              </w:rPr>
            </w:pPr>
            <w:r w:rsidRPr="008D6258">
              <w:rPr>
                <w:sz w:val="18"/>
                <w:szCs w:val="18"/>
                <w:highlight w:val="green"/>
                <w:lang w:eastAsia="zh-CN"/>
              </w:rPr>
              <w:t>&lt; Agreement &gt;:</w:t>
            </w:r>
            <w:r w:rsidRPr="008D6258">
              <w:rPr>
                <w:sz w:val="18"/>
                <w:szCs w:val="18"/>
                <w:lang w:eastAsia="zh-CN"/>
              </w:rPr>
              <w:t xml:space="preserve"> </w:t>
            </w:r>
          </w:p>
          <w:p w14:paraId="3C91F3C7" w14:textId="77777777" w:rsidR="008D6258" w:rsidRPr="008D6258" w:rsidRDefault="008D6258" w:rsidP="00B65512">
            <w:pPr>
              <w:numPr>
                <w:ilvl w:val="0"/>
                <w:numId w:val="5"/>
              </w:numPr>
              <w:overflowPunct/>
              <w:autoSpaceDE/>
              <w:autoSpaceDN/>
              <w:adjustRightInd/>
              <w:spacing w:after="120"/>
              <w:textAlignment w:val="center"/>
              <w:rPr>
                <w:sz w:val="18"/>
                <w:szCs w:val="18"/>
                <w:lang w:eastAsia="zh-CN"/>
              </w:rPr>
            </w:pPr>
            <w:r w:rsidRPr="008D6258">
              <w:rPr>
                <w:sz w:val="18"/>
                <w:szCs w:val="18"/>
                <w:lang w:eastAsia="zh-CN"/>
              </w:rPr>
              <w:t>Type-1 MG: Gap(s) configured via GapConfig without suffix</w:t>
            </w:r>
          </w:p>
          <w:p w14:paraId="64B191CF" w14:textId="256EB2E1" w:rsidR="00C82174" w:rsidRPr="008D6258" w:rsidRDefault="008D6258" w:rsidP="00B65512">
            <w:pPr>
              <w:numPr>
                <w:ilvl w:val="0"/>
                <w:numId w:val="5"/>
              </w:numPr>
              <w:overflowPunct/>
              <w:autoSpaceDE/>
              <w:autoSpaceDN/>
              <w:adjustRightInd/>
              <w:spacing w:after="120"/>
              <w:textAlignment w:val="center"/>
              <w:rPr>
                <w:rFonts w:eastAsiaTheme="minorEastAsia"/>
                <w:lang w:eastAsia="zh-TW"/>
              </w:rPr>
            </w:pPr>
            <w:r w:rsidRPr="008D6258">
              <w:rPr>
                <w:sz w:val="18"/>
                <w:szCs w:val="18"/>
                <w:lang w:eastAsia="zh-CN"/>
              </w:rPr>
              <w:t>Type-2 MG: Gap(s) configured via GapConfig-r17 without preConfigInd-r17 or ncsgInd-r17</w:t>
            </w:r>
          </w:p>
        </w:tc>
      </w:tr>
    </w:tbl>
    <w:p w14:paraId="674078B8" w14:textId="5EAA1010" w:rsidR="00111A75" w:rsidRDefault="00496EC2" w:rsidP="008D6258">
      <w:pPr>
        <w:spacing w:before="120"/>
        <w:jc w:val="both"/>
        <w:rPr>
          <w:rFonts w:eastAsiaTheme="minorEastAsia"/>
          <w:lang w:val="en-US" w:eastAsia="zh-TW"/>
        </w:rPr>
      </w:pPr>
      <w:r w:rsidRPr="00931363">
        <w:rPr>
          <w:rFonts w:eastAsiaTheme="minorEastAsia"/>
          <w:lang w:val="en-US" w:eastAsia="zh-TW"/>
        </w:rPr>
        <w:t xml:space="preserve">In this contribution, we will </w:t>
      </w:r>
      <w:r>
        <w:rPr>
          <w:rFonts w:eastAsiaTheme="minorEastAsia"/>
          <w:lang w:val="en-US" w:eastAsia="zh-TW"/>
        </w:rPr>
        <w:t>continue to discuss the related issues for NCSG and ConMGs</w:t>
      </w:r>
      <w:r w:rsidR="008D6258">
        <w:rPr>
          <w:rFonts w:eastAsiaTheme="minorEastAsia"/>
          <w:lang w:val="en-US" w:eastAsia="zh-TW"/>
        </w:rPr>
        <w:t xml:space="preserve"> with the agreed terminology</w:t>
      </w:r>
      <w:r w:rsidRPr="00931363">
        <w:rPr>
          <w:rFonts w:eastAsiaTheme="minorEastAsia"/>
          <w:lang w:val="en-US" w:eastAsia="zh-TW"/>
        </w:rPr>
        <w:t>.</w:t>
      </w:r>
    </w:p>
    <w:p w14:paraId="63365B3C" w14:textId="6E91F005" w:rsidR="00A503D4" w:rsidRPr="00931363" w:rsidRDefault="006830E5" w:rsidP="00E61D05">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Parallel measurements</w:t>
      </w:r>
    </w:p>
    <w:p w14:paraId="20D2C52E" w14:textId="153C2BCC" w:rsidR="006D5B3A" w:rsidRPr="006D5B3A" w:rsidRDefault="006D5B3A" w:rsidP="00B22375">
      <w:pPr>
        <w:jc w:val="both"/>
        <w:rPr>
          <w:rFonts w:eastAsia="PMingLiU"/>
          <w:b/>
          <w:bCs/>
          <w:u w:val="single"/>
          <w:lang w:val="en-US" w:eastAsia="zh-CN"/>
        </w:rPr>
      </w:pPr>
      <w:bookmarkStart w:id="10" w:name="_Ref71471041"/>
      <w:bookmarkStart w:id="11" w:name="_Ref78624429"/>
      <w:r w:rsidRPr="006D5B3A">
        <w:rPr>
          <w:rFonts w:eastAsia="PMingLiU"/>
          <w:b/>
          <w:bCs/>
          <w:u w:val="single"/>
          <w:lang w:val="en-US" w:eastAsia="zh-CN"/>
        </w:rPr>
        <w:t>Capability</w:t>
      </w:r>
    </w:p>
    <w:p w14:paraId="3563FC6F" w14:textId="7BE1CF18" w:rsidR="00587C54" w:rsidRDefault="00587C54" w:rsidP="00B22375">
      <w:pPr>
        <w:jc w:val="both"/>
        <w:rPr>
          <w:rFonts w:eastAsia="PMingLiU"/>
          <w:lang w:val="en-US" w:eastAsia="zh-CN"/>
        </w:rPr>
      </w:pPr>
      <w:r>
        <w:rPr>
          <w:rFonts w:eastAsia="PMingLiU"/>
          <w:lang w:val="en-US" w:eastAsia="zh-CN"/>
        </w:rPr>
        <w:t>In last meeting, one of the open issues is whether additional capability is needed for NCSG+NCSG.</w:t>
      </w:r>
      <w:r w:rsidR="00B22375">
        <w:rPr>
          <w:rFonts w:eastAsia="PMingLiU"/>
          <w:lang w:val="en-US" w:eastAsia="zh-CN"/>
        </w:rPr>
        <w:t xml:space="preserve"> </w:t>
      </w:r>
    </w:p>
    <w:tbl>
      <w:tblPr>
        <w:tblStyle w:val="TableGrid"/>
        <w:tblW w:w="0" w:type="auto"/>
        <w:tblLook w:val="04A0" w:firstRow="1" w:lastRow="0" w:firstColumn="1" w:lastColumn="0" w:noHBand="0" w:noVBand="1"/>
      </w:tblPr>
      <w:tblGrid>
        <w:gridCol w:w="9629"/>
      </w:tblGrid>
      <w:tr w:rsidR="00587C54" w14:paraId="5763960A" w14:textId="77777777" w:rsidTr="004B43B6">
        <w:tc>
          <w:tcPr>
            <w:tcW w:w="9629" w:type="dxa"/>
          </w:tcPr>
          <w:p w14:paraId="3A7AC64D" w14:textId="77777777" w:rsidR="00C65322" w:rsidRPr="00C65322" w:rsidRDefault="00C65322" w:rsidP="00C65322">
            <w:pPr>
              <w:overflowPunct/>
              <w:autoSpaceDE/>
              <w:autoSpaceDN/>
              <w:adjustRightInd/>
              <w:spacing w:after="0"/>
              <w:textAlignment w:val="auto"/>
              <w:rPr>
                <w:rFonts w:ascii="Arial" w:hAnsi="Arial" w:cs="Arial"/>
                <w:sz w:val="18"/>
                <w:szCs w:val="18"/>
                <w:lang w:eastAsia="zh-CN"/>
              </w:rPr>
            </w:pPr>
            <w:r w:rsidRPr="00C65322">
              <w:rPr>
                <w:rFonts w:ascii="Arial" w:hAnsi="Arial" w:cs="Arial"/>
                <w:b/>
                <w:bCs/>
                <w:sz w:val="18"/>
                <w:szCs w:val="18"/>
                <w:u w:val="single"/>
                <w:lang w:eastAsia="zh-CN"/>
              </w:rPr>
              <w:t>Issue 4-2-4: [Case 2] Whether the same RF chain is assumed for the two NCSG (</w:t>
            </w:r>
            <w:proofErr w:type="gramStart"/>
            <w:r w:rsidRPr="00C65322">
              <w:rPr>
                <w:rFonts w:ascii="Arial" w:hAnsi="Arial" w:cs="Arial"/>
                <w:b/>
                <w:bCs/>
                <w:sz w:val="18"/>
                <w:szCs w:val="18"/>
                <w:u w:val="single"/>
                <w:lang w:eastAsia="zh-CN"/>
              </w:rPr>
              <w:t>i.e.</w:t>
            </w:r>
            <w:proofErr w:type="gramEnd"/>
            <w:r w:rsidRPr="00C65322">
              <w:rPr>
                <w:rFonts w:ascii="Arial" w:hAnsi="Arial" w:cs="Arial"/>
                <w:b/>
                <w:bCs/>
                <w:sz w:val="18"/>
                <w:szCs w:val="18"/>
                <w:u w:val="single"/>
                <w:lang w:eastAsia="zh-CN"/>
              </w:rPr>
              <w:t xml:space="preserve"> NCSG + NCSG) patterns</w:t>
            </w:r>
          </w:p>
          <w:p w14:paraId="1316484D" w14:textId="77777777" w:rsidR="00C65322" w:rsidRPr="00C65322" w:rsidRDefault="00C65322" w:rsidP="00C65322">
            <w:pPr>
              <w:overflowPunct/>
              <w:autoSpaceDE/>
              <w:autoSpaceDN/>
              <w:adjustRightInd/>
              <w:spacing w:after="0"/>
              <w:textAlignment w:val="auto"/>
              <w:rPr>
                <w:sz w:val="18"/>
                <w:szCs w:val="18"/>
                <w:lang w:eastAsia="zh-CN"/>
              </w:rPr>
            </w:pPr>
            <w:r w:rsidRPr="00C65322">
              <w:rPr>
                <w:b/>
                <w:bCs/>
                <w:sz w:val="18"/>
                <w:szCs w:val="18"/>
                <w:highlight w:val="green"/>
                <w:lang w:eastAsia="zh-CN"/>
              </w:rPr>
              <w:t>&lt; Agreement &gt;</w:t>
            </w:r>
            <w:r w:rsidRPr="00C65322">
              <w:rPr>
                <w:sz w:val="18"/>
                <w:szCs w:val="18"/>
                <w:highlight w:val="green"/>
                <w:lang w:eastAsia="zh-CN"/>
              </w:rPr>
              <w:t xml:space="preserve">: </w:t>
            </w:r>
          </w:p>
          <w:p w14:paraId="58E05AA8" w14:textId="77777777" w:rsidR="00C65322" w:rsidRPr="00C65322" w:rsidRDefault="00C65322" w:rsidP="00C65322">
            <w:pPr>
              <w:numPr>
                <w:ilvl w:val="0"/>
                <w:numId w:val="15"/>
              </w:numPr>
              <w:overflowPunct/>
              <w:autoSpaceDE/>
              <w:autoSpaceDN/>
              <w:adjustRightInd/>
              <w:spacing w:after="0"/>
              <w:textAlignment w:val="center"/>
              <w:rPr>
                <w:rFonts w:ascii="Calibri" w:hAnsi="Calibri" w:cs="Calibri"/>
                <w:sz w:val="18"/>
                <w:szCs w:val="18"/>
                <w:lang w:eastAsia="zh-CN"/>
              </w:rPr>
            </w:pPr>
            <w:r w:rsidRPr="00C65322">
              <w:rPr>
                <w:sz w:val="18"/>
                <w:szCs w:val="18"/>
                <w:lang w:eastAsia="zh-CN"/>
              </w:rPr>
              <w:t>No need to discuss whether the same RF chain is assumed for the two NCSG patterns (not necessary).</w:t>
            </w:r>
          </w:p>
          <w:p w14:paraId="3202D113" w14:textId="77777777" w:rsidR="00C65322" w:rsidRPr="00C65322" w:rsidRDefault="00C65322" w:rsidP="00C65322">
            <w:pPr>
              <w:overflowPunct/>
              <w:autoSpaceDE/>
              <w:autoSpaceDN/>
              <w:adjustRightInd/>
              <w:spacing w:after="0"/>
              <w:ind w:left="1080"/>
              <w:textAlignment w:val="auto"/>
              <w:rPr>
                <w:sz w:val="18"/>
                <w:szCs w:val="18"/>
                <w:lang w:eastAsia="zh-CN"/>
              </w:rPr>
            </w:pPr>
            <w:r w:rsidRPr="00C65322">
              <w:rPr>
                <w:sz w:val="18"/>
                <w:szCs w:val="18"/>
                <w:lang w:eastAsia="zh-CN"/>
              </w:rPr>
              <w:t> </w:t>
            </w:r>
          </w:p>
          <w:p w14:paraId="311B8AEA" w14:textId="77777777" w:rsidR="00C65322" w:rsidRPr="00C65322" w:rsidRDefault="00C65322" w:rsidP="00C65322">
            <w:pPr>
              <w:overflowPunct/>
              <w:autoSpaceDE/>
              <w:autoSpaceDN/>
              <w:adjustRightInd/>
              <w:spacing w:after="0"/>
              <w:textAlignment w:val="auto"/>
              <w:rPr>
                <w:rFonts w:ascii="Arial" w:hAnsi="Arial" w:cs="Arial"/>
                <w:sz w:val="18"/>
                <w:szCs w:val="18"/>
                <w:lang w:eastAsia="zh-CN"/>
              </w:rPr>
            </w:pPr>
            <w:r w:rsidRPr="00C65322">
              <w:rPr>
                <w:rFonts w:ascii="Arial" w:hAnsi="Arial" w:cs="Arial"/>
                <w:b/>
                <w:bCs/>
                <w:sz w:val="18"/>
                <w:szCs w:val="18"/>
                <w:u w:val="single"/>
                <w:lang w:eastAsia="zh-CN"/>
              </w:rPr>
              <w:t>Issue 4-2-5: [Case 2] Whether to consider a new capability for NCSG + NCSG in an FR</w:t>
            </w:r>
          </w:p>
          <w:p w14:paraId="08ACF1A7" w14:textId="77777777" w:rsidR="00C65322" w:rsidRPr="00C65322" w:rsidRDefault="00C65322" w:rsidP="00C65322">
            <w:pPr>
              <w:overflowPunct/>
              <w:autoSpaceDE/>
              <w:autoSpaceDN/>
              <w:adjustRightInd/>
              <w:spacing w:after="0"/>
              <w:textAlignment w:val="auto"/>
              <w:rPr>
                <w:sz w:val="18"/>
                <w:szCs w:val="18"/>
                <w:lang w:eastAsia="zh-CN"/>
              </w:rPr>
            </w:pPr>
            <w:r w:rsidRPr="00C65322">
              <w:rPr>
                <w:b/>
                <w:bCs/>
                <w:sz w:val="18"/>
                <w:szCs w:val="18"/>
                <w:lang w:eastAsia="zh-CN"/>
              </w:rPr>
              <w:t>&lt; Way forward &gt;</w:t>
            </w:r>
            <w:r w:rsidRPr="00C65322">
              <w:rPr>
                <w:sz w:val="18"/>
                <w:szCs w:val="18"/>
                <w:lang w:eastAsia="zh-CN"/>
              </w:rPr>
              <w:t xml:space="preserve">: </w:t>
            </w:r>
          </w:p>
          <w:p w14:paraId="6DBF4172" w14:textId="77777777" w:rsidR="00C65322" w:rsidRPr="00C65322" w:rsidRDefault="00C65322" w:rsidP="00C65322">
            <w:pPr>
              <w:numPr>
                <w:ilvl w:val="0"/>
                <w:numId w:val="16"/>
              </w:numPr>
              <w:overflowPunct/>
              <w:autoSpaceDE/>
              <w:autoSpaceDN/>
              <w:adjustRightInd/>
              <w:spacing w:after="0"/>
              <w:textAlignment w:val="center"/>
              <w:rPr>
                <w:rFonts w:ascii="Calibri" w:hAnsi="Calibri" w:cs="Calibri"/>
                <w:sz w:val="18"/>
                <w:szCs w:val="18"/>
                <w:lang w:eastAsia="zh-CN"/>
              </w:rPr>
            </w:pPr>
            <w:r w:rsidRPr="00C65322">
              <w:rPr>
                <w:sz w:val="18"/>
                <w:szCs w:val="18"/>
                <w:lang w:eastAsia="zh-CN"/>
              </w:rPr>
              <w:t>FFS the following options</w:t>
            </w:r>
          </w:p>
          <w:p w14:paraId="5D3EB1F1" w14:textId="77777777" w:rsidR="00C65322" w:rsidRPr="00C65322" w:rsidRDefault="00C65322" w:rsidP="00C65322">
            <w:pPr>
              <w:numPr>
                <w:ilvl w:val="1"/>
                <w:numId w:val="16"/>
              </w:numPr>
              <w:overflowPunct/>
              <w:autoSpaceDE/>
              <w:autoSpaceDN/>
              <w:adjustRightInd/>
              <w:spacing w:after="0"/>
              <w:textAlignment w:val="center"/>
              <w:rPr>
                <w:rFonts w:ascii="Calibri" w:hAnsi="Calibri" w:cs="Calibri"/>
                <w:sz w:val="18"/>
                <w:szCs w:val="18"/>
                <w:lang w:eastAsia="zh-CN"/>
              </w:rPr>
            </w:pPr>
            <w:r w:rsidRPr="00C65322">
              <w:rPr>
                <w:color w:val="000000"/>
                <w:sz w:val="18"/>
                <w:szCs w:val="18"/>
                <w:lang w:eastAsia="zh-CN"/>
              </w:rPr>
              <w:t xml:space="preserve">Option 1a: </w:t>
            </w:r>
          </w:p>
          <w:p w14:paraId="493D4A62" w14:textId="77777777" w:rsidR="00C65322" w:rsidRPr="00C65322" w:rsidRDefault="00C65322" w:rsidP="00C65322">
            <w:pPr>
              <w:numPr>
                <w:ilvl w:val="2"/>
                <w:numId w:val="16"/>
              </w:numPr>
              <w:overflowPunct/>
              <w:autoSpaceDE/>
              <w:autoSpaceDN/>
              <w:adjustRightInd/>
              <w:spacing w:after="0"/>
              <w:textAlignment w:val="center"/>
              <w:rPr>
                <w:rFonts w:ascii="Calibri" w:hAnsi="Calibri" w:cs="Calibri"/>
                <w:sz w:val="18"/>
                <w:szCs w:val="18"/>
                <w:lang w:eastAsia="zh-CN"/>
              </w:rPr>
            </w:pPr>
            <w:r w:rsidRPr="00C65322">
              <w:rPr>
                <w:sz w:val="18"/>
                <w:szCs w:val="18"/>
                <w:lang w:eastAsia="zh-CN"/>
              </w:rPr>
              <w:t xml:space="preserve">No, </w:t>
            </w:r>
            <w:r w:rsidRPr="00C65322">
              <w:rPr>
                <w:b/>
                <w:bCs/>
                <w:sz w:val="18"/>
                <w:szCs w:val="18"/>
                <w:lang w:eastAsia="zh-CN"/>
              </w:rPr>
              <w:t>without</w:t>
            </w:r>
            <w:r w:rsidRPr="00C65322">
              <w:rPr>
                <w:sz w:val="18"/>
                <w:szCs w:val="18"/>
                <w:lang w:eastAsia="zh-CN"/>
              </w:rPr>
              <w:t xml:space="preserve"> UE capability if two NCSG patterns are supported based on single RF chain.</w:t>
            </w:r>
          </w:p>
          <w:p w14:paraId="4F5B77A7" w14:textId="77777777" w:rsidR="00C65322" w:rsidRPr="00C65322" w:rsidRDefault="00C65322" w:rsidP="00C65322">
            <w:pPr>
              <w:numPr>
                <w:ilvl w:val="1"/>
                <w:numId w:val="16"/>
              </w:numPr>
              <w:overflowPunct/>
              <w:autoSpaceDE/>
              <w:autoSpaceDN/>
              <w:adjustRightInd/>
              <w:spacing w:after="0"/>
              <w:textAlignment w:val="center"/>
              <w:rPr>
                <w:rFonts w:ascii="Calibri" w:hAnsi="Calibri" w:cs="Calibri"/>
                <w:sz w:val="18"/>
                <w:szCs w:val="18"/>
                <w:lang w:eastAsia="zh-CN"/>
              </w:rPr>
            </w:pPr>
            <w:r w:rsidRPr="00C65322">
              <w:rPr>
                <w:color w:val="000000"/>
                <w:sz w:val="18"/>
                <w:szCs w:val="18"/>
                <w:lang w:eastAsia="zh-CN"/>
              </w:rPr>
              <w:t xml:space="preserve">Option 2: </w:t>
            </w:r>
          </w:p>
          <w:p w14:paraId="030A2AA6" w14:textId="77777777" w:rsidR="00C65322" w:rsidRPr="00C65322" w:rsidRDefault="00C65322" w:rsidP="00C65322">
            <w:pPr>
              <w:numPr>
                <w:ilvl w:val="2"/>
                <w:numId w:val="16"/>
              </w:numPr>
              <w:overflowPunct/>
              <w:autoSpaceDE/>
              <w:autoSpaceDN/>
              <w:adjustRightInd/>
              <w:spacing w:after="0"/>
              <w:textAlignment w:val="center"/>
              <w:rPr>
                <w:rFonts w:ascii="Calibri" w:hAnsi="Calibri" w:cs="Calibri"/>
                <w:sz w:val="18"/>
                <w:szCs w:val="18"/>
                <w:lang w:eastAsia="zh-CN"/>
              </w:rPr>
            </w:pPr>
            <w:r w:rsidRPr="00C65322">
              <w:rPr>
                <w:sz w:val="18"/>
                <w:szCs w:val="18"/>
                <w:lang w:eastAsia="zh-CN"/>
              </w:rPr>
              <w:t xml:space="preserve">Yes, </w:t>
            </w:r>
            <w:r w:rsidRPr="00C65322">
              <w:rPr>
                <w:b/>
                <w:bCs/>
                <w:sz w:val="18"/>
                <w:szCs w:val="18"/>
                <w:lang w:eastAsia="zh-CN"/>
              </w:rPr>
              <w:t>with</w:t>
            </w:r>
            <w:r w:rsidRPr="00C65322">
              <w:rPr>
                <w:sz w:val="18"/>
                <w:szCs w:val="18"/>
                <w:lang w:eastAsia="zh-CN"/>
              </w:rPr>
              <w:t xml:space="preserve"> UE capability </w:t>
            </w:r>
          </w:p>
          <w:p w14:paraId="3812C1C6" w14:textId="77777777" w:rsidR="00C65322" w:rsidRPr="00C65322" w:rsidRDefault="00C65322" w:rsidP="00C65322">
            <w:pPr>
              <w:numPr>
                <w:ilvl w:val="1"/>
                <w:numId w:val="16"/>
              </w:numPr>
              <w:overflowPunct/>
              <w:autoSpaceDE/>
              <w:autoSpaceDN/>
              <w:adjustRightInd/>
              <w:spacing w:after="0"/>
              <w:textAlignment w:val="center"/>
              <w:rPr>
                <w:rFonts w:ascii="Calibri" w:hAnsi="Calibri" w:cs="Calibri"/>
                <w:sz w:val="18"/>
                <w:szCs w:val="18"/>
                <w:lang w:eastAsia="zh-CN"/>
              </w:rPr>
            </w:pPr>
            <w:r w:rsidRPr="00C65322">
              <w:rPr>
                <w:color w:val="000000"/>
                <w:sz w:val="18"/>
                <w:szCs w:val="18"/>
                <w:lang w:eastAsia="zh-CN"/>
              </w:rPr>
              <w:t xml:space="preserve">Option 2a: </w:t>
            </w:r>
          </w:p>
          <w:p w14:paraId="42A0ADDC" w14:textId="77777777" w:rsidR="00C65322" w:rsidRPr="00C65322" w:rsidRDefault="00C65322" w:rsidP="00C65322">
            <w:pPr>
              <w:numPr>
                <w:ilvl w:val="2"/>
                <w:numId w:val="16"/>
              </w:numPr>
              <w:overflowPunct/>
              <w:autoSpaceDE/>
              <w:autoSpaceDN/>
              <w:adjustRightInd/>
              <w:spacing w:after="0"/>
              <w:textAlignment w:val="center"/>
              <w:rPr>
                <w:rFonts w:ascii="Calibri" w:hAnsi="Calibri" w:cs="Calibri"/>
                <w:sz w:val="18"/>
                <w:szCs w:val="18"/>
                <w:lang w:eastAsia="zh-CN"/>
              </w:rPr>
            </w:pPr>
            <w:r w:rsidRPr="00C65322">
              <w:rPr>
                <w:sz w:val="18"/>
                <w:szCs w:val="18"/>
                <w:lang w:eastAsia="zh-CN"/>
              </w:rPr>
              <w:t xml:space="preserve">Yes, </w:t>
            </w:r>
            <w:r w:rsidRPr="00C65322">
              <w:rPr>
                <w:b/>
                <w:bCs/>
                <w:sz w:val="18"/>
                <w:szCs w:val="18"/>
                <w:lang w:eastAsia="zh-CN"/>
              </w:rPr>
              <w:t>with</w:t>
            </w:r>
            <w:r w:rsidRPr="00C65322">
              <w:rPr>
                <w:sz w:val="18"/>
                <w:szCs w:val="18"/>
                <w:lang w:eastAsia="zh-CN"/>
              </w:rPr>
              <w:t xml:space="preserve"> UE capability if two RF chains are in use to support NCSG+NCSG, we are fine to introduce new UE capability</w:t>
            </w:r>
          </w:p>
          <w:p w14:paraId="293AB51A" w14:textId="77777777" w:rsidR="00C65322" w:rsidRPr="00C65322" w:rsidRDefault="00C65322" w:rsidP="00C65322">
            <w:pPr>
              <w:numPr>
                <w:ilvl w:val="1"/>
                <w:numId w:val="16"/>
              </w:numPr>
              <w:overflowPunct/>
              <w:autoSpaceDE/>
              <w:autoSpaceDN/>
              <w:adjustRightInd/>
              <w:spacing w:after="0"/>
              <w:textAlignment w:val="center"/>
              <w:rPr>
                <w:rFonts w:ascii="Calibri" w:hAnsi="Calibri" w:cs="Calibri"/>
                <w:sz w:val="18"/>
                <w:szCs w:val="18"/>
                <w:lang w:eastAsia="zh-CN"/>
              </w:rPr>
            </w:pPr>
            <w:r w:rsidRPr="00C65322">
              <w:rPr>
                <w:color w:val="000000"/>
                <w:sz w:val="18"/>
                <w:szCs w:val="18"/>
                <w:lang w:eastAsia="zh-CN"/>
              </w:rPr>
              <w:t xml:space="preserve">Option 3: </w:t>
            </w:r>
          </w:p>
          <w:p w14:paraId="548D9A41" w14:textId="2C55D493" w:rsidR="00587C54" w:rsidRDefault="00C65322" w:rsidP="00C65322">
            <w:pPr>
              <w:numPr>
                <w:ilvl w:val="2"/>
                <w:numId w:val="16"/>
              </w:numPr>
              <w:overflowPunct/>
              <w:autoSpaceDE/>
              <w:autoSpaceDN/>
              <w:adjustRightInd/>
              <w:spacing w:after="0"/>
              <w:textAlignment w:val="center"/>
              <w:rPr>
                <w:rFonts w:eastAsia="PMingLiU"/>
                <w:lang w:val="en-US" w:eastAsia="zh-CN"/>
              </w:rPr>
            </w:pPr>
            <w:r w:rsidRPr="00C65322">
              <w:rPr>
                <w:sz w:val="18"/>
                <w:szCs w:val="18"/>
                <w:lang w:eastAsia="zh-CN"/>
              </w:rPr>
              <w:t>Postpone the discussion on new capability for NCSG + NCSG until RAN4 has a consensus on parallel measurement.</w:t>
            </w:r>
            <w:r w:rsidRPr="00C65322">
              <w:rPr>
                <w:lang w:eastAsia="zh-CN"/>
              </w:rPr>
              <w:t> </w:t>
            </w:r>
          </w:p>
        </w:tc>
      </w:tr>
    </w:tbl>
    <w:p w14:paraId="1DE5E47A" w14:textId="669DDAAF" w:rsidR="007A74F6" w:rsidRDefault="00B22375" w:rsidP="007A74F6">
      <w:pPr>
        <w:spacing w:before="120"/>
        <w:jc w:val="both"/>
        <w:rPr>
          <w:rFonts w:eastAsia="PMingLiU"/>
          <w:lang w:val="en-US" w:eastAsia="zh-CN"/>
        </w:rPr>
      </w:pPr>
      <w:r>
        <w:rPr>
          <w:rFonts w:eastAsia="PMingLiU"/>
          <w:lang w:val="en-US" w:eastAsia="zh-CN"/>
        </w:rPr>
        <w:t xml:space="preserve">In our understanding, whether a new capability is introduced depends on whether new hardware or software updates needed from UE side. </w:t>
      </w:r>
      <w:r w:rsidR="007A74F6">
        <w:rPr>
          <w:rFonts w:eastAsia="PMingLiU"/>
          <w:lang w:val="en-US" w:eastAsia="zh-CN"/>
        </w:rPr>
        <w:t xml:space="preserve">In Rel-17, RAN4 introduced NCSG which implies UE has a spare RF chain to perform measurement without gap. </w:t>
      </w:r>
      <w:r w:rsidR="007A74F6" w:rsidRPr="001C73EF">
        <w:rPr>
          <w:rFonts w:eastAsia="PMingLiU"/>
          <w:lang w:val="en-US" w:eastAsia="zh-CN"/>
        </w:rPr>
        <w:t>In last meeting, RAN4 agrees to support NCSG+NCSG</w:t>
      </w:r>
      <w:r w:rsidR="007A74F6">
        <w:rPr>
          <w:rFonts w:eastAsia="PMingLiU"/>
          <w:lang w:val="en-US" w:eastAsia="zh-CN"/>
        </w:rPr>
        <w:t xml:space="preserve"> in Rel-18</w:t>
      </w:r>
      <w:r w:rsidR="007A74F6" w:rsidRPr="001C73EF">
        <w:rPr>
          <w:rFonts w:eastAsia="PMingLiU"/>
          <w:lang w:val="en-US" w:eastAsia="zh-CN"/>
        </w:rPr>
        <w:t>.</w:t>
      </w:r>
      <w:r w:rsidR="007A74F6">
        <w:rPr>
          <w:rFonts w:eastAsia="PMingLiU"/>
          <w:lang w:val="en-US" w:eastAsia="zh-CN"/>
        </w:rPr>
        <w:t xml:space="preserve"> However, it’s unclear about the meaning behind such NCSG+NCSG capability. One possible understanding is that UE can only performs the measurements within two different SSB occasions with offset by two NCSG patterns. In this case, no further enhancement is needed from UE once UE supports NCSG and ConMGs. Another possible understanding is UE will use more than one spare RF chains when UE supports NCSG+NCSG. It implies UE needs to have additional hardware update compared with NCSG and ConMGs capability.</w:t>
      </w:r>
    </w:p>
    <w:p w14:paraId="246B7C46" w14:textId="6FABDE23" w:rsidR="007A74F6" w:rsidRPr="001C4830" w:rsidRDefault="007A74F6" w:rsidP="007A74F6">
      <w:pPr>
        <w:jc w:val="both"/>
        <w:rPr>
          <w:b/>
          <w:i/>
          <w:szCs w:val="22"/>
        </w:rPr>
      </w:pPr>
      <w:bookmarkStart w:id="12" w:name="_Ref126338627"/>
      <w:r w:rsidRPr="001C4830">
        <w:rPr>
          <w:b/>
          <w:bCs/>
          <w:i/>
          <w:szCs w:val="22"/>
        </w:rPr>
        <w:t xml:space="preserve">Proposal </w:t>
      </w:r>
      <w:r w:rsidRPr="001C4830">
        <w:rPr>
          <w:b/>
          <w:bCs/>
          <w:i/>
          <w:szCs w:val="22"/>
        </w:rPr>
        <w:fldChar w:fldCharType="begin"/>
      </w:r>
      <w:r w:rsidRPr="001C4830">
        <w:rPr>
          <w:b/>
          <w:bCs/>
          <w:i/>
          <w:szCs w:val="22"/>
        </w:rPr>
        <w:instrText xml:space="preserve"> SEQ Proposal \* ARABIC </w:instrText>
      </w:r>
      <w:r w:rsidRPr="001C4830">
        <w:rPr>
          <w:b/>
          <w:bCs/>
          <w:i/>
          <w:szCs w:val="22"/>
        </w:rPr>
        <w:fldChar w:fldCharType="separate"/>
      </w:r>
      <w:r w:rsidR="0020428F">
        <w:rPr>
          <w:b/>
          <w:bCs/>
          <w:i/>
          <w:noProof/>
          <w:szCs w:val="22"/>
        </w:rPr>
        <w:t>1</w:t>
      </w:r>
      <w:r w:rsidRPr="001C4830">
        <w:rPr>
          <w:b/>
          <w:bCs/>
          <w:i/>
          <w:szCs w:val="22"/>
        </w:rPr>
        <w:fldChar w:fldCharType="end"/>
      </w:r>
      <w:r w:rsidRPr="001C4830">
        <w:rPr>
          <w:b/>
          <w:bCs/>
          <w:i/>
          <w:szCs w:val="22"/>
        </w:rPr>
        <w:t>:</w:t>
      </w:r>
      <w:r w:rsidRPr="001C4830">
        <w:rPr>
          <w:b/>
          <w:i/>
          <w:szCs w:val="22"/>
        </w:rPr>
        <w:t xml:space="preserve"> No new capability is needed if only one spare RF chain is assumed for NCSG+NCSG.</w:t>
      </w:r>
      <w:bookmarkEnd w:id="12"/>
      <w:r w:rsidR="00575366">
        <w:rPr>
          <w:b/>
          <w:i/>
          <w:szCs w:val="22"/>
        </w:rPr>
        <w:t xml:space="preserve"> </w:t>
      </w:r>
    </w:p>
    <w:p w14:paraId="4A8B4453" w14:textId="7E4774E7" w:rsidR="007A74F6" w:rsidRDefault="007A74F6" w:rsidP="007A74F6">
      <w:pPr>
        <w:jc w:val="both"/>
        <w:rPr>
          <w:rFonts w:eastAsia="SimSun"/>
          <w:b/>
          <w:bCs/>
          <w:iCs/>
          <w:szCs w:val="22"/>
          <w:u w:val="single"/>
        </w:rPr>
      </w:pPr>
      <w:bookmarkStart w:id="13" w:name="_Ref126338633"/>
      <w:r w:rsidRPr="001C4830">
        <w:rPr>
          <w:b/>
          <w:bCs/>
          <w:i/>
          <w:szCs w:val="22"/>
        </w:rPr>
        <w:lastRenderedPageBreak/>
        <w:t xml:space="preserve">Proposal </w:t>
      </w:r>
      <w:r w:rsidRPr="001C4830">
        <w:rPr>
          <w:b/>
          <w:bCs/>
          <w:i/>
          <w:szCs w:val="22"/>
        </w:rPr>
        <w:fldChar w:fldCharType="begin"/>
      </w:r>
      <w:r w:rsidRPr="001C4830">
        <w:rPr>
          <w:b/>
          <w:bCs/>
          <w:i/>
          <w:szCs w:val="22"/>
        </w:rPr>
        <w:instrText xml:space="preserve"> SEQ Proposal \* ARABIC </w:instrText>
      </w:r>
      <w:r w:rsidRPr="001C4830">
        <w:rPr>
          <w:b/>
          <w:bCs/>
          <w:i/>
          <w:szCs w:val="22"/>
        </w:rPr>
        <w:fldChar w:fldCharType="separate"/>
      </w:r>
      <w:r w:rsidR="0020428F">
        <w:rPr>
          <w:b/>
          <w:bCs/>
          <w:i/>
          <w:noProof/>
          <w:szCs w:val="22"/>
        </w:rPr>
        <w:t>2</w:t>
      </w:r>
      <w:r w:rsidRPr="001C4830">
        <w:rPr>
          <w:b/>
          <w:bCs/>
          <w:i/>
          <w:szCs w:val="22"/>
        </w:rPr>
        <w:fldChar w:fldCharType="end"/>
      </w:r>
      <w:r w:rsidRPr="001C4830">
        <w:rPr>
          <w:b/>
          <w:bCs/>
          <w:i/>
          <w:szCs w:val="22"/>
        </w:rPr>
        <w:t xml:space="preserve">: </w:t>
      </w:r>
      <w:r w:rsidRPr="001C4830">
        <w:rPr>
          <w:b/>
          <w:i/>
          <w:szCs w:val="22"/>
        </w:rPr>
        <w:t>RAN4 can discuss the new capability if two spare RF chains are assumed for NCSG+NCSG.</w:t>
      </w:r>
      <w:bookmarkEnd w:id="13"/>
    </w:p>
    <w:p w14:paraId="44D23CFD" w14:textId="022E99E6" w:rsidR="009D2BD3" w:rsidRDefault="006D74DA" w:rsidP="006830E5">
      <w:pPr>
        <w:jc w:val="both"/>
        <w:rPr>
          <w:rFonts w:eastAsia="PMingLiU"/>
          <w:lang w:val="en-US" w:eastAsia="zh-CN"/>
        </w:rPr>
      </w:pPr>
      <w:r>
        <w:rPr>
          <w:rFonts w:eastAsia="SimSun"/>
          <w:b/>
          <w:bCs/>
          <w:iCs/>
          <w:szCs w:val="22"/>
          <w:u w:val="single"/>
        </w:rPr>
        <w:t>P</w:t>
      </w:r>
      <w:r w:rsidR="009D2BD3" w:rsidRPr="009D2BD3">
        <w:rPr>
          <w:rFonts w:eastAsia="SimSun"/>
          <w:b/>
          <w:bCs/>
          <w:iCs/>
          <w:szCs w:val="22"/>
          <w:u w:val="single"/>
        </w:rPr>
        <w:t>arallel measurement</w:t>
      </w:r>
    </w:p>
    <w:p w14:paraId="3AB7D63A" w14:textId="722F4C06" w:rsidR="006830E5" w:rsidRDefault="006830E5" w:rsidP="006830E5">
      <w:pPr>
        <w:jc w:val="both"/>
        <w:rPr>
          <w:rFonts w:eastAsia="PMingLiU"/>
          <w:lang w:val="en-US" w:eastAsia="zh-CN"/>
        </w:rPr>
      </w:pPr>
      <w:r w:rsidRPr="002F6480">
        <w:rPr>
          <w:rFonts w:eastAsia="PMingLiU"/>
          <w:lang w:val="en-US" w:eastAsia="zh-CN"/>
        </w:rPr>
        <w:t xml:space="preserve">In </w:t>
      </w:r>
      <w:r>
        <w:rPr>
          <w:rFonts w:eastAsia="PMingLiU"/>
          <w:lang w:val="en-US" w:eastAsia="zh-CN"/>
        </w:rPr>
        <w:t>last meeting,</w:t>
      </w:r>
      <w:r w:rsidR="00C333AB">
        <w:rPr>
          <w:rFonts w:eastAsia="PMingLiU"/>
          <w:lang w:val="en-US" w:eastAsia="zh-CN"/>
        </w:rPr>
        <w:t xml:space="preserve"> RAN4 further discuss the parallel measurements issues. S</w:t>
      </w:r>
      <w:r>
        <w:rPr>
          <w:rFonts w:eastAsia="PMingLiU"/>
          <w:lang w:val="en-US" w:eastAsia="zh-CN"/>
        </w:rPr>
        <w:t>ome open issues related to parallel measurements are listed below.</w:t>
      </w:r>
    </w:p>
    <w:tbl>
      <w:tblPr>
        <w:tblStyle w:val="TableGrid"/>
        <w:tblW w:w="0" w:type="auto"/>
        <w:tblLook w:val="04A0" w:firstRow="1" w:lastRow="0" w:firstColumn="1" w:lastColumn="0" w:noHBand="0" w:noVBand="1"/>
      </w:tblPr>
      <w:tblGrid>
        <w:gridCol w:w="9629"/>
      </w:tblGrid>
      <w:tr w:rsidR="006830E5" w14:paraId="1BB0AA4D" w14:textId="77777777" w:rsidTr="006830E5">
        <w:tc>
          <w:tcPr>
            <w:tcW w:w="9629" w:type="dxa"/>
          </w:tcPr>
          <w:p w14:paraId="3FD2B2D4" w14:textId="77777777" w:rsidR="00343637" w:rsidRPr="00343637" w:rsidRDefault="00343637" w:rsidP="00343637">
            <w:pPr>
              <w:overflowPunct/>
              <w:autoSpaceDE/>
              <w:autoSpaceDN/>
              <w:adjustRightInd/>
              <w:spacing w:after="0"/>
              <w:textAlignment w:val="auto"/>
              <w:rPr>
                <w:lang w:eastAsia="zh-CN"/>
              </w:rPr>
            </w:pPr>
            <w:r w:rsidRPr="00343637">
              <w:rPr>
                <w:b/>
                <w:bCs/>
                <w:u w:val="single"/>
                <w:lang w:eastAsia="zh-CN"/>
              </w:rPr>
              <w:t>Issue 4-2-1: [Case 2] Whether to consider parallel measurements upon gap collision</w:t>
            </w:r>
          </w:p>
          <w:p w14:paraId="11234F3A" w14:textId="77777777" w:rsidR="00343637" w:rsidRPr="00343637" w:rsidRDefault="00343637" w:rsidP="00343637">
            <w:pPr>
              <w:overflowPunct/>
              <w:autoSpaceDE/>
              <w:autoSpaceDN/>
              <w:adjustRightInd/>
              <w:spacing w:after="0"/>
              <w:textAlignment w:val="auto"/>
              <w:rPr>
                <w:lang w:eastAsia="zh-CN"/>
              </w:rPr>
            </w:pPr>
            <w:r w:rsidRPr="00343637">
              <w:rPr>
                <w:b/>
                <w:bCs/>
                <w:lang w:eastAsia="zh-CN"/>
              </w:rPr>
              <w:t>&lt; Agreements from GTW &gt;</w:t>
            </w:r>
            <w:r w:rsidRPr="00343637">
              <w:rPr>
                <w:lang w:eastAsia="zh-CN"/>
              </w:rPr>
              <w:t xml:space="preserve">:  </w:t>
            </w:r>
          </w:p>
          <w:p w14:paraId="12A3203E" w14:textId="77777777" w:rsidR="00343637" w:rsidRPr="00343637" w:rsidRDefault="00343637" w:rsidP="00343637">
            <w:pPr>
              <w:numPr>
                <w:ilvl w:val="0"/>
                <w:numId w:val="18"/>
              </w:numPr>
              <w:overflowPunct/>
              <w:autoSpaceDE/>
              <w:autoSpaceDN/>
              <w:adjustRightInd/>
              <w:spacing w:after="0"/>
              <w:textAlignment w:val="center"/>
              <w:rPr>
                <w:lang w:eastAsia="zh-CN"/>
              </w:rPr>
            </w:pPr>
            <w:r w:rsidRPr="00343637">
              <w:rPr>
                <w:lang w:eastAsia="zh-CN"/>
              </w:rPr>
              <w:t xml:space="preserve">Option 1: Support of parallel measurements upon NCSGs collision is up to UE capability </w:t>
            </w:r>
          </w:p>
          <w:p w14:paraId="17189888" w14:textId="77777777" w:rsidR="00343637" w:rsidRPr="00343637" w:rsidRDefault="00343637" w:rsidP="00343637">
            <w:pPr>
              <w:numPr>
                <w:ilvl w:val="0"/>
                <w:numId w:val="18"/>
              </w:numPr>
              <w:overflowPunct/>
              <w:autoSpaceDE/>
              <w:autoSpaceDN/>
              <w:adjustRightInd/>
              <w:spacing w:after="0"/>
              <w:textAlignment w:val="center"/>
              <w:rPr>
                <w:lang w:eastAsia="zh-CN"/>
              </w:rPr>
            </w:pPr>
            <w:r w:rsidRPr="00343637">
              <w:rPr>
                <w:lang w:eastAsia="zh-CN"/>
              </w:rPr>
              <w:t xml:space="preserve">Option 2: Do not support parallel measurements upon NCSGs collision </w:t>
            </w:r>
          </w:p>
          <w:p w14:paraId="58ED6939" w14:textId="77777777" w:rsidR="00343637" w:rsidRDefault="00343637" w:rsidP="00C333AB">
            <w:pPr>
              <w:overflowPunct/>
              <w:autoSpaceDE/>
              <w:autoSpaceDN/>
              <w:adjustRightInd/>
              <w:spacing w:after="0"/>
              <w:textAlignment w:val="auto"/>
              <w:rPr>
                <w:rFonts w:ascii="Arial" w:hAnsi="Arial" w:cs="Arial"/>
                <w:b/>
                <w:bCs/>
                <w:u w:val="single"/>
                <w:lang w:eastAsia="zh-CN"/>
              </w:rPr>
            </w:pPr>
          </w:p>
          <w:p w14:paraId="73BFDB21" w14:textId="128B44EB" w:rsidR="00C333AB" w:rsidRPr="00343637" w:rsidRDefault="00C333AB" w:rsidP="00C333AB">
            <w:pPr>
              <w:overflowPunct/>
              <w:autoSpaceDE/>
              <w:autoSpaceDN/>
              <w:adjustRightInd/>
              <w:spacing w:after="0"/>
              <w:textAlignment w:val="auto"/>
              <w:rPr>
                <w:lang w:eastAsia="zh-CN"/>
              </w:rPr>
            </w:pPr>
            <w:r w:rsidRPr="00343637">
              <w:rPr>
                <w:b/>
                <w:bCs/>
                <w:u w:val="single"/>
                <w:lang w:eastAsia="zh-CN"/>
              </w:rPr>
              <w:t>Issue 4-2-</w:t>
            </w:r>
            <w:r w:rsidR="00343637" w:rsidRPr="00343637">
              <w:rPr>
                <w:b/>
                <w:bCs/>
                <w:u w:val="single"/>
                <w:lang w:eastAsia="zh-CN"/>
              </w:rPr>
              <w:t>2</w:t>
            </w:r>
            <w:r w:rsidRPr="00343637">
              <w:rPr>
                <w:b/>
                <w:bCs/>
                <w:u w:val="single"/>
                <w:lang w:eastAsia="zh-CN"/>
              </w:rPr>
              <w:t>: [Case 2] Whether to support parallel measurements in the following scenarios for two NCSG</w:t>
            </w:r>
          </w:p>
          <w:p w14:paraId="224666D1" w14:textId="03DF9C14" w:rsidR="00C333AB" w:rsidRPr="00343637" w:rsidRDefault="00C333AB" w:rsidP="00C333AB">
            <w:pPr>
              <w:overflowPunct/>
              <w:autoSpaceDE/>
              <w:autoSpaceDN/>
              <w:adjustRightInd/>
              <w:spacing w:after="0"/>
              <w:textAlignment w:val="auto"/>
              <w:rPr>
                <w:lang w:eastAsia="zh-CN"/>
              </w:rPr>
            </w:pPr>
            <w:r w:rsidRPr="00343637">
              <w:rPr>
                <w:b/>
                <w:bCs/>
                <w:lang w:eastAsia="zh-CN"/>
              </w:rPr>
              <w:t>&lt; Way</w:t>
            </w:r>
            <w:r w:rsidR="00343637" w:rsidRPr="00343637">
              <w:rPr>
                <w:b/>
                <w:bCs/>
                <w:lang w:eastAsia="zh-CN"/>
              </w:rPr>
              <w:t xml:space="preserve"> </w:t>
            </w:r>
            <w:r w:rsidRPr="00343637">
              <w:rPr>
                <w:b/>
                <w:bCs/>
                <w:lang w:eastAsia="zh-CN"/>
              </w:rPr>
              <w:t>forward &gt;</w:t>
            </w:r>
            <w:r w:rsidRPr="00343637">
              <w:rPr>
                <w:lang w:eastAsia="zh-CN"/>
              </w:rPr>
              <w:t xml:space="preserve">: </w:t>
            </w:r>
          </w:p>
          <w:p w14:paraId="01E33413" w14:textId="77777777" w:rsidR="00C333AB" w:rsidRPr="00343637" w:rsidRDefault="00C333AB" w:rsidP="00B65512">
            <w:pPr>
              <w:numPr>
                <w:ilvl w:val="0"/>
                <w:numId w:val="12"/>
              </w:numPr>
              <w:overflowPunct/>
              <w:autoSpaceDE/>
              <w:autoSpaceDN/>
              <w:adjustRightInd/>
              <w:spacing w:after="0"/>
              <w:textAlignment w:val="center"/>
              <w:rPr>
                <w:lang w:eastAsia="zh-CN"/>
              </w:rPr>
            </w:pPr>
            <w:r w:rsidRPr="00343637">
              <w:rPr>
                <w:lang w:eastAsia="zh-CN"/>
              </w:rPr>
              <w:t>FFS the following options</w:t>
            </w:r>
          </w:p>
          <w:p w14:paraId="04516FB5" w14:textId="77777777" w:rsidR="00C333AB" w:rsidRPr="00343637" w:rsidRDefault="00C333AB" w:rsidP="00C333AB">
            <w:pPr>
              <w:overflowPunct/>
              <w:autoSpaceDE/>
              <w:autoSpaceDN/>
              <w:adjustRightInd/>
              <w:spacing w:after="0"/>
              <w:ind w:left="1080"/>
              <w:textAlignment w:val="auto"/>
              <w:rPr>
                <w:lang w:eastAsia="zh-CN"/>
              </w:rPr>
            </w:pPr>
            <w:r w:rsidRPr="00343637">
              <w:rPr>
                <w:lang w:eastAsia="zh-CN"/>
              </w:rPr>
              <w:t>Scenario 1: NW only configures deactivated SCells’ measurement</w:t>
            </w:r>
          </w:p>
          <w:p w14:paraId="1D5E1D2A" w14:textId="77777777" w:rsidR="00C333AB" w:rsidRPr="00343637" w:rsidRDefault="00C333AB" w:rsidP="00C333AB">
            <w:pPr>
              <w:overflowPunct/>
              <w:autoSpaceDE/>
              <w:autoSpaceDN/>
              <w:adjustRightInd/>
              <w:spacing w:after="0"/>
              <w:ind w:left="1080"/>
              <w:textAlignment w:val="auto"/>
              <w:rPr>
                <w:lang w:eastAsia="zh-CN"/>
              </w:rPr>
            </w:pPr>
            <w:r w:rsidRPr="00343637">
              <w:rPr>
                <w:lang w:eastAsia="zh-CN"/>
              </w:rPr>
              <w:t>Scenario 2: NW only configures the MOs in intra-bands in which UE reports to support ‘NCSG’</w:t>
            </w:r>
          </w:p>
          <w:p w14:paraId="5A376F2B" w14:textId="2C904C12" w:rsidR="00D903E4" w:rsidRPr="006830E5" w:rsidRDefault="00C333AB" w:rsidP="00C333AB">
            <w:pPr>
              <w:overflowPunct/>
              <w:autoSpaceDE/>
              <w:autoSpaceDN/>
              <w:adjustRightInd/>
              <w:spacing w:after="0"/>
              <w:ind w:left="1080"/>
              <w:textAlignment w:val="auto"/>
              <w:rPr>
                <w:rFonts w:eastAsia="PMingLiU"/>
                <w:lang w:eastAsia="zh-CN"/>
              </w:rPr>
            </w:pPr>
            <w:r w:rsidRPr="00343637">
              <w:rPr>
                <w:lang w:eastAsia="zh-CN"/>
              </w:rPr>
              <w:t>Scenario 3: NW configures MOs in intra-band associated with NCSG1 and MOs in inter-band associated with NCSG2 if UE reports ‘NCSG’ for these bands</w:t>
            </w:r>
          </w:p>
        </w:tc>
      </w:tr>
    </w:tbl>
    <w:p w14:paraId="64AA5037" w14:textId="4CBE636E" w:rsidR="00C333AB" w:rsidRDefault="00C333AB" w:rsidP="00CE7F06">
      <w:pPr>
        <w:spacing w:before="120"/>
        <w:jc w:val="both"/>
        <w:rPr>
          <w:rFonts w:eastAsia="PMingLiU"/>
          <w:lang w:val="en-US" w:eastAsia="zh-CN"/>
        </w:rPr>
      </w:pPr>
      <w:r>
        <w:rPr>
          <w:rFonts w:eastAsia="PMingLiU"/>
          <w:lang w:val="en-US" w:eastAsia="zh-CN"/>
        </w:rPr>
        <w:t>In our understanding, if RAN4 wants to answer the 1</w:t>
      </w:r>
      <w:r w:rsidRPr="00C333AB">
        <w:rPr>
          <w:rFonts w:eastAsia="PMingLiU"/>
          <w:vertAlign w:val="superscript"/>
          <w:lang w:val="en-US" w:eastAsia="zh-CN"/>
        </w:rPr>
        <w:t>st</w:t>
      </w:r>
      <w:r>
        <w:rPr>
          <w:rFonts w:eastAsia="PMingLiU"/>
          <w:lang w:val="en-US" w:eastAsia="zh-CN"/>
        </w:rPr>
        <w:t xml:space="preserve"> issue whether to consider parallel measurement upon collision, RAN4 </w:t>
      </w:r>
      <w:r w:rsidR="00A13F49">
        <w:rPr>
          <w:rFonts w:eastAsia="PMingLiU"/>
          <w:lang w:val="en-US" w:eastAsia="zh-CN"/>
        </w:rPr>
        <w:t xml:space="preserve">firstly </w:t>
      </w:r>
      <w:r>
        <w:rPr>
          <w:rFonts w:eastAsia="PMingLiU"/>
          <w:lang w:val="en-US" w:eastAsia="zh-CN"/>
        </w:rPr>
        <w:t xml:space="preserve">needs to have further technical analysis for all the scenarios </w:t>
      </w:r>
      <w:r w:rsidR="00A13F49">
        <w:rPr>
          <w:rFonts w:eastAsia="PMingLiU"/>
          <w:lang w:val="en-US" w:eastAsia="zh-CN"/>
        </w:rPr>
        <w:t xml:space="preserve">proposed </w:t>
      </w:r>
      <w:r>
        <w:rPr>
          <w:rFonts w:eastAsia="PMingLiU"/>
          <w:lang w:val="en-US" w:eastAsia="zh-CN"/>
        </w:rPr>
        <w:t>in 2</w:t>
      </w:r>
      <w:r w:rsidRPr="00C333AB">
        <w:rPr>
          <w:rFonts w:eastAsia="PMingLiU"/>
          <w:vertAlign w:val="superscript"/>
          <w:lang w:val="en-US" w:eastAsia="zh-CN"/>
        </w:rPr>
        <w:t>nd</w:t>
      </w:r>
      <w:r>
        <w:rPr>
          <w:rFonts w:eastAsia="PMingLiU"/>
          <w:lang w:val="en-US" w:eastAsia="zh-CN"/>
        </w:rPr>
        <w:t xml:space="preserve"> issue.</w:t>
      </w:r>
      <w:r w:rsidR="00A13F49">
        <w:rPr>
          <w:rFonts w:eastAsia="PMingLiU"/>
          <w:lang w:val="en-US" w:eastAsia="zh-CN"/>
        </w:rPr>
        <w:t xml:space="preserve"> </w:t>
      </w:r>
    </w:p>
    <w:p w14:paraId="0B0CC2AA" w14:textId="528703A0" w:rsidR="00CB3748" w:rsidRDefault="00582560" w:rsidP="00CE7F06">
      <w:pPr>
        <w:spacing w:before="120"/>
        <w:jc w:val="both"/>
        <w:rPr>
          <w:rFonts w:eastAsia="PMingLiU"/>
          <w:lang w:val="en-US" w:eastAsia="zh-CN"/>
        </w:rPr>
      </w:pPr>
      <w:r>
        <w:rPr>
          <w:rFonts w:eastAsia="PMingLiU"/>
          <w:lang w:val="en-US" w:eastAsia="zh-CN"/>
        </w:rPr>
        <w:t>Some companies mentioned that w</w:t>
      </w:r>
      <w:r w:rsidR="006830E5">
        <w:rPr>
          <w:rFonts w:eastAsia="PMingLiU"/>
          <w:lang w:val="en-US" w:eastAsia="zh-CN"/>
        </w:rPr>
        <w:t xml:space="preserve">hen UE supports NCSG for band X and band Y, it implies UE has a spare RF chain which can be used to perform measurement for band X or band Y in parallel with the serving cells’ transmission and reception. It doesn’t mean the UE can perform two measurements from band X and band Y in parallel. </w:t>
      </w:r>
      <w:r w:rsidR="00CB3748">
        <w:rPr>
          <w:rFonts w:eastAsia="PMingLiU"/>
          <w:lang w:val="en-US" w:eastAsia="zh-CN"/>
        </w:rPr>
        <w:t>We agree this observation is valid</w:t>
      </w:r>
      <w:r w:rsidR="008A50E8">
        <w:rPr>
          <w:rFonts w:eastAsia="PMingLiU"/>
          <w:lang w:val="en-US" w:eastAsia="zh-CN"/>
        </w:rPr>
        <w:t xml:space="preserve">. </w:t>
      </w:r>
    </w:p>
    <w:p w14:paraId="75A68388" w14:textId="65FB7E88" w:rsidR="00CB3748" w:rsidRDefault="006830E5" w:rsidP="00CE7F06">
      <w:pPr>
        <w:spacing w:before="120"/>
        <w:jc w:val="both"/>
        <w:rPr>
          <w:rFonts w:eastAsia="PMingLiU"/>
          <w:lang w:val="en-US" w:eastAsia="zh-CN"/>
        </w:rPr>
      </w:pPr>
      <w:r>
        <w:rPr>
          <w:rFonts w:eastAsia="PMingLiU"/>
          <w:lang w:val="en-US" w:eastAsia="zh-CN"/>
        </w:rPr>
        <w:t xml:space="preserve">However, </w:t>
      </w:r>
      <w:r w:rsidR="008A50E8">
        <w:rPr>
          <w:rFonts w:eastAsia="PMingLiU"/>
          <w:lang w:val="en-US" w:eastAsia="zh-CN"/>
        </w:rPr>
        <w:t>in Rel-15, RAN4 defines intra-frequency measurement outside gap as parallel measurements. In Rel-16, RAN4 further introduces inter-frequency without gap as parallel measurements with intra-frequency outside gap.</w:t>
      </w:r>
    </w:p>
    <w:p w14:paraId="7B84DBC6" w14:textId="6021B3B3" w:rsidR="00F52E35" w:rsidRDefault="00F52E35" w:rsidP="00F52E35">
      <w:pPr>
        <w:spacing w:before="120"/>
        <w:jc w:val="both"/>
        <w:rPr>
          <w:rFonts w:eastAsia="PMingLiU"/>
          <w:lang w:val="en-US" w:eastAsia="zh-CN"/>
        </w:rPr>
      </w:pPr>
      <w:r>
        <w:rPr>
          <w:rFonts w:eastAsia="PMingLiU"/>
          <w:lang w:val="en-US" w:eastAsia="zh-CN"/>
        </w:rPr>
        <w:t>Thus, if UE reports to support NCSG for an intra-band, and the NW only configures the MOs in the intra-band associated with the NCSG</w:t>
      </w:r>
      <w:r w:rsidR="00107284">
        <w:rPr>
          <w:rFonts w:eastAsia="PMingLiU"/>
          <w:lang w:val="en-US" w:eastAsia="zh-CN"/>
        </w:rPr>
        <w:t xml:space="preserve"> gaps, such as intra-frequencies, and/or deactivated SCells, in our understanding, UE can perform the parallel measurement among the two NCSG patterns.</w:t>
      </w:r>
    </w:p>
    <w:p w14:paraId="05272298" w14:textId="7BE918DE" w:rsidR="006D74DA" w:rsidRPr="00AC2045" w:rsidRDefault="006D74DA" w:rsidP="006D74DA">
      <w:pPr>
        <w:pStyle w:val="Caption"/>
        <w:rPr>
          <w:i/>
          <w:iCs/>
        </w:rPr>
      </w:pPr>
      <w:bookmarkStart w:id="14" w:name="_Ref118238288"/>
      <w:r w:rsidRPr="00AC2045">
        <w:rPr>
          <w:i/>
          <w:iCs/>
        </w:rPr>
        <w:t xml:space="preserve">Observation </w:t>
      </w:r>
      <w:r w:rsidRPr="00AC2045">
        <w:rPr>
          <w:i/>
          <w:iCs/>
        </w:rPr>
        <w:fldChar w:fldCharType="begin"/>
      </w:r>
      <w:r w:rsidRPr="00AC2045">
        <w:rPr>
          <w:i/>
          <w:iCs/>
        </w:rPr>
        <w:instrText xml:space="preserve"> SEQ Observation \* ARABIC </w:instrText>
      </w:r>
      <w:r w:rsidRPr="00AC2045">
        <w:rPr>
          <w:i/>
          <w:iCs/>
        </w:rPr>
        <w:fldChar w:fldCharType="separate"/>
      </w:r>
      <w:r w:rsidR="0020428F">
        <w:rPr>
          <w:i/>
          <w:iCs/>
          <w:noProof/>
        </w:rPr>
        <w:t>1</w:t>
      </w:r>
      <w:r w:rsidRPr="00AC2045">
        <w:rPr>
          <w:i/>
          <w:iCs/>
        </w:rPr>
        <w:fldChar w:fldCharType="end"/>
      </w:r>
      <w:r w:rsidRPr="00AC2045">
        <w:rPr>
          <w:i/>
          <w:iCs/>
        </w:rPr>
        <w:t xml:space="preserve">: UE can perform transmission/reception for two </w:t>
      </w:r>
      <w:r w:rsidR="00051DD9">
        <w:rPr>
          <w:i/>
          <w:iCs/>
        </w:rPr>
        <w:t>CA c</w:t>
      </w:r>
      <w:r w:rsidRPr="00AC2045">
        <w:rPr>
          <w:i/>
          <w:iCs/>
        </w:rPr>
        <w:t>ells simultaneously.</w:t>
      </w:r>
      <w:bookmarkEnd w:id="14"/>
    </w:p>
    <w:p w14:paraId="172D4282" w14:textId="1340CDC1" w:rsidR="006D74DA" w:rsidRPr="006D74DA" w:rsidRDefault="006D74DA" w:rsidP="006D74DA">
      <w:pPr>
        <w:pStyle w:val="Caption"/>
        <w:rPr>
          <w:i/>
          <w:iCs/>
        </w:rPr>
      </w:pPr>
      <w:bookmarkStart w:id="15" w:name="_Ref130504441"/>
      <w:r w:rsidRPr="00AC2045">
        <w:rPr>
          <w:i/>
          <w:iCs/>
        </w:rPr>
        <w:t xml:space="preserve">Observation </w:t>
      </w:r>
      <w:r w:rsidRPr="00AC2045">
        <w:rPr>
          <w:i/>
          <w:iCs/>
        </w:rPr>
        <w:fldChar w:fldCharType="begin"/>
      </w:r>
      <w:r w:rsidRPr="00AC2045">
        <w:rPr>
          <w:i/>
          <w:iCs/>
        </w:rPr>
        <w:instrText xml:space="preserve"> SEQ Observation \* ARABIC </w:instrText>
      </w:r>
      <w:r w:rsidRPr="00AC2045">
        <w:rPr>
          <w:i/>
          <w:iCs/>
        </w:rPr>
        <w:fldChar w:fldCharType="separate"/>
      </w:r>
      <w:r w:rsidR="0020428F">
        <w:rPr>
          <w:i/>
          <w:iCs/>
          <w:noProof/>
        </w:rPr>
        <w:t>2</w:t>
      </w:r>
      <w:r w:rsidRPr="00AC2045">
        <w:rPr>
          <w:i/>
          <w:iCs/>
        </w:rPr>
        <w:fldChar w:fldCharType="end"/>
      </w:r>
      <w:r w:rsidRPr="00AC2045">
        <w:rPr>
          <w:i/>
          <w:iCs/>
        </w:rPr>
        <w:t xml:space="preserve">: </w:t>
      </w:r>
      <w:r>
        <w:rPr>
          <w:i/>
          <w:iCs/>
        </w:rPr>
        <w:t xml:space="preserve">In Rel-15/16, RAN4 defines </w:t>
      </w:r>
      <w:r w:rsidRPr="00AC2045">
        <w:rPr>
          <w:i/>
          <w:iCs/>
        </w:rPr>
        <w:t xml:space="preserve">UE </w:t>
      </w:r>
      <w:r>
        <w:rPr>
          <w:i/>
          <w:iCs/>
        </w:rPr>
        <w:t>to</w:t>
      </w:r>
      <w:r w:rsidRPr="00AC2045">
        <w:rPr>
          <w:i/>
          <w:iCs/>
        </w:rPr>
        <w:t xml:space="preserve"> perform</w:t>
      </w:r>
      <w:r>
        <w:rPr>
          <w:i/>
          <w:iCs/>
        </w:rPr>
        <w:t xml:space="preserve"> parallel measurements between intra-frequency without gap and</w:t>
      </w:r>
      <w:r w:rsidRPr="006D74DA">
        <w:rPr>
          <w:i/>
          <w:iCs/>
        </w:rPr>
        <w:t xml:space="preserve"> inter-frequency without gap.</w:t>
      </w:r>
      <w:bookmarkEnd w:id="15"/>
    </w:p>
    <w:p w14:paraId="75F5B832" w14:textId="7C629595" w:rsidR="00AD6CC4" w:rsidRDefault="002402F4" w:rsidP="00CE7F06">
      <w:pPr>
        <w:spacing w:before="120"/>
        <w:jc w:val="both"/>
        <w:rPr>
          <w:rFonts w:eastAsia="PMingLiU"/>
          <w:lang w:val="en-US" w:eastAsia="zh-CN"/>
        </w:rPr>
      </w:pPr>
      <w:r>
        <w:rPr>
          <w:rFonts w:eastAsia="PMingLiU"/>
          <w:lang w:val="en-US" w:eastAsia="zh-CN"/>
        </w:rPr>
        <w:t>Furthermore, the int</w:t>
      </w:r>
      <w:r w:rsidR="00666835">
        <w:rPr>
          <w:rFonts w:eastAsia="PMingLiU"/>
          <w:lang w:val="en-US" w:eastAsia="zh-CN"/>
        </w:rPr>
        <w:t>er</w:t>
      </w:r>
      <w:r>
        <w:rPr>
          <w:rFonts w:eastAsia="PMingLiU"/>
          <w:lang w:val="en-US" w:eastAsia="zh-CN"/>
        </w:rPr>
        <w:t xml:space="preserve">-band’s MO can also be measured in parallel with the MOs in the </w:t>
      </w:r>
      <w:r w:rsidR="00666835">
        <w:rPr>
          <w:rFonts w:eastAsia="PMingLiU"/>
          <w:lang w:val="en-US" w:eastAsia="zh-CN"/>
        </w:rPr>
        <w:t>intra-</w:t>
      </w:r>
      <w:r>
        <w:rPr>
          <w:rFonts w:eastAsia="PMingLiU"/>
          <w:lang w:val="en-US" w:eastAsia="zh-CN"/>
        </w:rPr>
        <w:t>band</w:t>
      </w:r>
      <w:r w:rsidR="00AD6CC4">
        <w:rPr>
          <w:rFonts w:eastAsia="PMingLiU"/>
          <w:lang w:val="en-US" w:eastAsia="zh-CN"/>
        </w:rPr>
        <w:t xml:space="preserve"> if UE reports to support NCSG for the intra-band and inter-band </w:t>
      </w:r>
      <w:r w:rsidR="00B75F89">
        <w:rPr>
          <w:rFonts w:eastAsia="PMingLiU"/>
          <w:lang w:val="en-US" w:eastAsia="zh-CN"/>
        </w:rPr>
        <w:t>when</w:t>
      </w:r>
      <w:r w:rsidR="00AD6CC4">
        <w:rPr>
          <w:rFonts w:eastAsia="PMingLiU"/>
          <w:lang w:val="en-US" w:eastAsia="zh-CN"/>
        </w:rPr>
        <w:t xml:space="preserve"> NW configures </w:t>
      </w:r>
      <w:r w:rsidR="003B31BF">
        <w:rPr>
          <w:rFonts w:eastAsia="PMingLiU"/>
          <w:lang w:val="en-US" w:eastAsia="zh-CN"/>
        </w:rPr>
        <w:t>MOs in intra-band associated with NCSG1 and MOs in inter-band associated with NCSG2.</w:t>
      </w:r>
      <w:r w:rsidR="00AD6CC4">
        <w:rPr>
          <w:rFonts w:eastAsia="PMingLiU"/>
          <w:lang w:val="en-US" w:eastAsia="zh-CN"/>
        </w:rPr>
        <w:t xml:space="preserve"> </w:t>
      </w:r>
      <w:r w:rsidR="00CE7F06">
        <w:rPr>
          <w:rFonts w:eastAsia="PMingLiU"/>
          <w:lang w:val="en-US" w:eastAsia="zh-CN"/>
        </w:rPr>
        <w:t xml:space="preserve"> </w:t>
      </w:r>
    </w:p>
    <w:p w14:paraId="59E3A5DC" w14:textId="566BA1D5" w:rsidR="00CE7F06" w:rsidRDefault="00CE7F06" w:rsidP="00CE7F06">
      <w:pPr>
        <w:spacing w:before="120"/>
        <w:jc w:val="both"/>
        <w:rPr>
          <w:rFonts w:eastAsia="PMingLiU"/>
          <w:lang w:val="en-US" w:eastAsia="zh-CN"/>
        </w:rPr>
      </w:pPr>
      <w:r>
        <w:rPr>
          <w:rFonts w:eastAsia="PMingLiU"/>
          <w:lang w:val="en-US" w:eastAsia="zh-CN"/>
        </w:rPr>
        <w:t xml:space="preserve">For example, when UE reports to support NCSG capabilities </w:t>
      </w:r>
      <w:r w:rsidR="009D2BD3">
        <w:rPr>
          <w:rFonts w:eastAsia="PMingLiU"/>
          <w:lang w:val="en-US" w:eastAsia="zh-CN"/>
        </w:rPr>
        <w:t xml:space="preserve">and there are 3 potential MOs to be measured </w:t>
      </w:r>
      <w:r>
        <w:rPr>
          <w:rFonts w:eastAsia="PMingLiU"/>
          <w:lang w:val="en-US" w:eastAsia="zh-CN"/>
        </w:rPr>
        <w:t>as follow.</w:t>
      </w:r>
      <w:r w:rsidR="009D2BD3">
        <w:rPr>
          <w:rFonts w:eastAsia="PMingLiU"/>
          <w:lang w:val="en-US" w:eastAsia="zh-CN"/>
        </w:rPr>
        <w:t xml:space="preserve"> In our understanding, the MO f</w:t>
      </w:r>
      <w:r w:rsidR="002402F4">
        <w:rPr>
          <w:rFonts w:eastAsia="PMingLiU"/>
          <w:lang w:val="en-US" w:eastAsia="zh-CN"/>
        </w:rPr>
        <w:t>2</w:t>
      </w:r>
      <w:r w:rsidR="009D2BD3">
        <w:rPr>
          <w:rFonts w:eastAsia="PMingLiU"/>
          <w:lang w:val="en-US" w:eastAsia="zh-CN"/>
        </w:rPr>
        <w:t xml:space="preserve"> </w:t>
      </w:r>
      <w:r w:rsidR="003B31BF">
        <w:rPr>
          <w:rFonts w:eastAsia="PMingLiU"/>
          <w:lang w:val="en-US" w:eastAsia="zh-CN"/>
        </w:rPr>
        <w:t>can</w:t>
      </w:r>
      <w:r w:rsidR="009D2BD3">
        <w:rPr>
          <w:rFonts w:eastAsia="PMingLiU"/>
          <w:lang w:val="en-US" w:eastAsia="zh-CN"/>
        </w:rPr>
        <w:t xml:space="preserve"> be measured in parallel with MO f</w:t>
      </w:r>
      <w:r w:rsidR="002402F4">
        <w:rPr>
          <w:rFonts w:eastAsia="PMingLiU"/>
          <w:lang w:val="en-US" w:eastAsia="zh-CN"/>
        </w:rPr>
        <w:t>0</w:t>
      </w:r>
      <w:r w:rsidR="009D2BD3">
        <w:rPr>
          <w:rFonts w:eastAsia="PMingLiU"/>
          <w:lang w:val="en-US" w:eastAsia="zh-CN"/>
        </w:rPr>
        <w:t>, f</w:t>
      </w:r>
      <w:r w:rsidR="002402F4">
        <w:rPr>
          <w:rFonts w:eastAsia="PMingLiU"/>
          <w:lang w:val="en-US" w:eastAsia="zh-CN"/>
        </w:rPr>
        <w:t>1</w:t>
      </w:r>
      <w:r w:rsidR="009D2BD3">
        <w:rPr>
          <w:rFonts w:eastAsia="PMingLiU"/>
          <w:lang w:val="en-US" w:eastAsia="zh-CN"/>
        </w:rPr>
        <w:t xml:space="preserve"> since </w:t>
      </w:r>
      <w:r w:rsidR="00AD4CE1">
        <w:rPr>
          <w:rFonts w:eastAsia="PMingLiU"/>
          <w:lang w:val="en-US" w:eastAsia="zh-CN"/>
        </w:rPr>
        <w:t xml:space="preserve">UE reports to support NCSG for the inter-band B3 which means </w:t>
      </w:r>
      <w:r w:rsidR="003E7D9E">
        <w:rPr>
          <w:rFonts w:eastAsia="PMingLiU"/>
          <w:lang w:val="en-US" w:eastAsia="zh-CN"/>
        </w:rPr>
        <w:t>UE has a spare RF chain to perform measurement for band B3 in parallel with serving cells’ measurement</w:t>
      </w:r>
      <w:r w:rsidR="00715BDF">
        <w:rPr>
          <w:rFonts w:eastAsia="PMingLiU"/>
          <w:lang w:val="en-US" w:eastAsia="zh-CN"/>
        </w:rPr>
        <w:t xml:space="preserve"> in intra-band B1</w:t>
      </w:r>
      <w:r w:rsidR="009D2BD3">
        <w:rPr>
          <w:rFonts w:eastAsia="PMingLiU"/>
          <w:lang w:val="en-US" w:eastAsia="zh-CN"/>
        </w:rPr>
        <w:t>.</w:t>
      </w:r>
      <w:r w:rsidR="002402F4">
        <w:rPr>
          <w:rFonts w:eastAsia="PMingLiU"/>
          <w:lang w:val="en-US" w:eastAsia="zh-CN"/>
        </w:rPr>
        <w:t xml:space="preserve"> </w:t>
      </w:r>
      <w:r w:rsidR="004A4617">
        <w:rPr>
          <w:rFonts w:eastAsia="PMingLiU"/>
          <w:lang w:val="en-US" w:eastAsia="zh-CN"/>
        </w:rPr>
        <w:t>Thus, when UE support</w:t>
      </w:r>
      <w:r w:rsidR="00226C8D">
        <w:rPr>
          <w:rFonts w:eastAsia="PMingLiU"/>
          <w:lang w:val="en-US" w:eastAsia="zh-CN"/>
        </w:rPr>
        <w:t>s</w:t>
      </w:r>
      <w:r w:rsidR="004A4617">
        <w:rPr>
          <w:rFonts w:eastAsia="PMingLiU"/>
          <w:lang w:val="en-US" w:eastAsia="zh-CN"/>
        </w:rPr>
        <w:t xml:space="preserve"> NCSG and ConMGs, with suitable configuration, UE can perform parallel measurements </w:t>
      </w:r>
      <w:r w:rsidR="00226C8D">
        <w:rPr>
          <w:rFonts w:eastAsia="PMingLiU"/>
          <w:lang w:val="en-US" w:eastAsia="zh-CN"/>
        </w:rPr>
        <w:t>for intra-band and inter-band if UE reports ‘NCSG’ in these bands.</w:t>
      </w:r>
      <w:r w:rsidR="009D2BD3">
        <w:rPr>
          <w:rFonts w:eastAsia="PMingLiU"/>
          <w:lang w:val="en-US" w:eastAsia="zh-CN"/>
        </w:rPr>
        <w:t xml:space="preserve"> </w:t>
      </w:r>
    </w:p>
    <w:p w14:paraId="0CAF5C3D" w14:textId="7415043A" w:rsidR="00CE7F06" w:rsidRDefault="00CE7F06" w:rsidP="001C4830">
      <w:pPr>
        <w:pStyle w:val="Caption"/>
        <w:jc w:val="center"/>
        <w:rPr>
          <w:rFonts w:eastAsia="PMingLiU"/>
          <w:lang w:val="en-US" w:eastAsia="zh-CN"/>
        </w:rPr>
      </w:pPr>
      <w:bookmarkStart w:id="16" w:name="_Ref126334817"/>
      <w:r>
        <w:t xml:space="preserve">Table </w:t>
      </w:r>
      <w:r>
        <w:fldChar w:fldCharType="begin"/>
      </w:r>
      <w:r>
        <w:instrText xml:space="preserve"> SEQ Table \* ARABIC </w:instrText>
      </w:r>
      <w:r>
        <w:fldChar w:fldCharType="separate"/>
      </w:r>
      <w:r w:rsidR="0020428F">
        <w:rPr>
          <w:noProof/>
        </w:rPr>
        <w:t>1</w:t>
      </w:r>
      <w:r>
        <w:fldChar w:fldCharType="end"/>
      </w:r>
      <w:bookmarkEnd w:id="16"/>
      <w:r>
        <w:t xml:space="preserve">. </w:t>
      </w:r>
      <w:r w:rsidR="00607BCB">
        <w:t>The UE reporting band status and NW</w:t>
      </w:r>
      <w:r w:rsidR="009D2BD3">
        <w:t xml:space="preserve"> configured MOs</w:t>
      </w:r>
    </w:p>
    <w:tbl>
      <w:tblPr>
        <w:tblStyle w:val="TableGrid"/>
        <w:tblW w:w="0" w:type="auto"/>
        <w:jc w:val="center"/>
        <w:tblLook w:val="04A0" w:firstRow="1" w:lastRow="0" w:firstColumn="1" w:lastColumn="0" w:noHBand="0" w:noVBand="1"/>
      </w:tblPr>
      <w:tblGrid>
        <w:gridCol w:w="2227"/>
        <w:gridCol w:w="1027"/>
        <w:gridCol w:w="1170"/>
        <w:gridCol w:w="1217"/>
      </w:tblGrid>
      <w:tr w:rsidR="00CE7F06" w14:paraId="08395644" w14:textId="77777777" w:rsidTr="00E47D7D">
        <w:trPr>
          <w:jc w:val="center"/>
        </w:trPr>
        <w:tc>
          <w:tcPr>
            <w:tcW w:w="2227" w:type="dxa"/>
            <w:vMerge w:val="restart"/>
          </w:tcPr>
          <w:p w14:paraId="252FE421" w14:textId="484BA4AB" w:rsidR="00CE7F06" w:rsidRDefault="00CE7F06" w:rsidP="00A94356">
            <w:pPr>
              <w:spacing w:before="120" w:after="120"/>
              <w:jc w:val="both"/>
              <w:rPr>
                <w:rFonts w:eastAsia="PMingLiU"/>
                <w:lang w:eastAsia="zh-CN"/>
              </w:rPr>
            </w:pPr>
          </w:p>
        </w:tc>
        <w:tc>
          <w:tcPr>
            <w:tcW w:w="3414" w:type="dxa"/>
            <w:gridSpan w:val="3"/>
          </w:tcPr>
          <w:p w14:paraId="7FBCC75E" w14:textId="6BA47FB4" w:rsidR="00CE7F06" w:rsidRDefault="00F26EA0" w:rsidP="00A94356">
            <w:pPr>
              <w:spacing w:before="120" w:after="120"/>
              <w:jc w:val="center"/>
              <w:rPr>
                <w:rFonts w:eastAsia="PMingLiU"/>
                <w:lang w:eastAsia="zh-CN"/>
              </w:rPr>
            </w:pPr>
            <w:r>
              <w:rPr>
                <w:rFonts w:eastAsia="PMingLiU"/>
                <w:lang w:eastAsia="zh-CN"/>
              </w:rPr>
              <w:t xml:space="preserve">Supported </w:t>
            </w:r>
            <w:r w:rsidR="00CE7F06">
              <w:rPr>
                <w:rFonts w:eastAsia="PMingLiU"/>
                <w:lang w:eastAsia="zh-CN"/>
              </w:rPr>
              <w:t>Bands</w:t>
            </w:r>
          </w:p>
        </w:tc>
      </w:tr>
      <w:tr w:rsidR="00CE7F06" w14:paraId="4451D2F3" w14:textId="77777777" w:rsidTr="00E47D7D">
        <w:trPr>
          <w:jc w:val="center"/>
        </w:trPr>
        <w:tc>
          <w:tcPr>
            <w:tcW w:w="2227" w:type="dxa"/>
            <w:vMerge/>
          </w:tcPr>
          <w:p w14:paraId="4984BBA9" w14:textId="13B35972" w:rsidR="00CE7F06" w:rsidRDefault="00CE7F06" w:rsidP="00A94356">
            <w:pPr>
              <w:spacing w:before="120" w:after="120"/>
              <w:jc w:val="both"/>
              <w:rPr>
                <w:rFonts w:eastAsia="PMingLiU"/>
                <w:lang w:eastAsia="zh-CN"/>
              </w:rPr>
            </w:pPr>
          </w:p>
        </w:tc>
        <w:tc>
          <w:tcPr>
            <w:tcW w:w="1027" w:type="dxa"/>
          </w:tcPr>
          <w:p w14:paraId="04202BD3" w14:textId="6EDF97B3" w:rsidR="00CE7F06" w:rsidRDefault="00CE7F06" w:rsidP="00A94356">
            <w:pPr>
              <w:spacing w:before="120" w:after="120"/>
              <w:jc w:val="both"/>
              <w:rPr>
                <w:rFonts w:eastAsia="PMingLiU"/>
                <w:lang w:eastAsia="zh-CN"/>
              </w:rPr>
            </w:pPr>
            <w:r>
              <w:rPr>
                <w:rFonts w:eastAsia="PMingLiU"/>
                <w:lang w:eastAsia="zh-CN"/>
              </w:rPr>
              <w:t>B1</w:t>
            </w:r>
            <w:r w:rsidR="00715BDF">
              <w:rPr>
                <w:rFonts w:eastAsia="PMingLiU"/>
                <w:lang w:eastAsia="zh-CN"/>
              </w:rPr>
              <w:t>(Intra-)</w:t>
            </w:r>
          </w:p>
        </w:tc>
        <w:tc>
          <w:tcPr>
            <w:tcW w:w="1170" w:type="dxa"/>
          </w:tcPr>
          <w:p w14:paraId="613DE091" w14:textId="3EB1D12B" w:rsidR="00CE7F06" w:rsidRDefault="00CE7F06" w:rsidP="00A94356">
            <w:pPr>
              <w:spacing w:before="120" w:after="120"/>
              <w:jc w:val="both"/>
              <w:rPr>
                <w:rFonts w:eastAsia="PMingLiU"/>
                <w:lang w:eastAsia="zh-CN"/>
              </w:rPr>
            </w:pPr>
            <w:r>
              <w:rPr>
                <w:rFonts w:eastAsia="PMingLiU"/>
                <w:lang w:eastAsia="zh-CN"/>
              </w:rPr>
              <w:t>B2</w:t>
            </w:r>
            <w:r w:rsidR="002402F4">
              <w:rPr>
                <w:rFonts w:eastAsia="PMingLiU"/>
                <w:lang w:eastAsia="zh-CN"/>
              </w:rPr>
              <w:t>(Intra-)</w:t>
            </w:r>
          </w:p>
        </w:tc>
        <w:tc>
          <w:tcPr>
            <w:tcW w:w="1217" w:type="dxa"/>
          </w:tcPr>
          <w:p w14:paraId="1DDD0D3E" w14:textId="6034EE03" w:rsidR="00CE7F06" w:rsidRDefault="00CE7F06" w:rsidP="00A94356">
            <w:pPr>
              <w:spacing w:before="120" w:after="0"/>
              <w:jc w:val="both"/>
              <w:rPr>
                <w:rFonts w:eastAsia="PMingLiU"/>
                <w:lang w:eastAsia="zh-CN"/>
              </w:rPr>
            </w:pPr>
            <w:r>
              <w:rPr>
                <w:rFonts w:eastAsia="PMingLiU"/>
                <w:lang w:eastAsia="zh-CN"/>
              </w:rPr>
              <w:t>B3</w:t>
            </w:r>
            <w:r w:rsidR="002402F4">
              <w:rPr>
                <w:rFonts w:eastAsia="PMingLiU"/>
                <w:lang w:eastAsia="zh-CN"/>
              </w:rPr>
              <w:t>(Inter-)</w:t>
            </w:r>
          </w:p>
        </w:tc>
      </w:tr>
      <w:tr w:rsidR="00CE7F06" w14:paraId="7E65DC1B" w14:textId="77777777" w:rsidTr="00E47D7D">
        <w:trPr>
          <w:jc w:val="center"/>
        </w:trPr>
        <w:tc>
          <w:tcPr>
            <w:tcW w:w="2227" w:type="dxa"/>
          </w:tcPr>
          <w:p w14:paraId="12167C70" w14:textId="2E62B3A8" w:rsidR="00CE7F06" w:rsidRDefault="00CE7F06" w:rsidP="00A94356">
            <w:pPr>
              <w:spacing w:before="120" w:after="120"/>
              <w:jc w:val="both"/>
              <w:rPr>
                <w:rFonts w:eastAsia="PMingLiU"/>
                <w:lang w:eastAsia="zh-CN"/>
              </w:rPr>
            </w:pPr>
            <w:r>
              <w:rPr>
                <w:rFonts w:eastAsia="PMingLiU"/>
                <w:lang w:eastAsia="zh-CN"/>
              </w:rPr>
              <w:t>PCell(B</w:t>
            </w:r>
            <w:proofErr w:type="gramStart"/>
            <w:r>
              <w:rPr>
                <w:rFonts w:eastAsia="PMingLiU"/>
                <w:lang w:eastAsia="zh-CN"/>
              </w:rPr>
              <w:t>1)</w:t>
            </w:r>
            <w:r w:rsidR="00715BDF">
              <w:rPr>
                <w:rFonts w:eastAsia="PMingLiU"/>
                <w:lang w:eastAsia="zh-CN"/>
              </w:rPr>
              <w:t>+</w:t>
            </w:r>
            <w:proofErr w:type="gramEnd"/>
            <w:r w:rsidR="00715BDF">
              <w:rPr>
                <w:rFonts w:eastAsia="PMingLiU"/>
                <w:lang w:eastAsia="zh-CN"/>
              </w:rPr>
              <w:t>SCell(B2)</w:t>
            </w:r>
          </w:p>
        </w:tc>
        <w:tc>
          <w:tcPr>
            <w:tcW w:w="1027" w:type="dxa"/>
          </w:tcPr>
          <w:p w14:paraId="03B08518" w14:textId="56817DF9" w:rsidR="00CE7F06" w:rsidRDefault="00CE7F06" w:rsidP="00A94356">
            <w:pPr>
              <w:spacing w:before="120" w:after="120"/>
              <w:jc w:val="both"/>
              <w:rPr>
                <w:rFonts w:eastAsia="PMingLiU"/>
                <w:lang w:eastAsia="zh-CN"/>
              </w:rPr>
            </w:pPr>
            <w:r>
              <w:rPr>
                <w:rFonts w:eastAsia="PMingLiU"/>
                <w:lang w:eastAsia="zh-CN"/>
              </w:rPr>
              <w:t>1</w:t>
            </w:r>
          </w:p>
        </w:tc>
        <w:tc>
          <w:tcPr>
            <w:tcW w:w="1170" w:type="dxa"/>
          </w:tcPr>
          <w:p w14:paraId="25EEAA3C" w14:textId="40CA9F6F" w:rsidR="00CE7F06" w:rsidRDefault="00CE7F06" w:rsidP="00A94356">
            <w:pPr>
              <w:spacing w:before="120" w:after="120"/>
              <w:jc w:val="both"/>
              <w:rPr>
                <w:rFonts w:eastAsia="PMingLiU"/>
                <w:lang w:eastAsia="zh-CN"/>
              </w:rPr>
            </w:pPr>
            <w:r>
              <w:rPr>
                <w:rFonts w:eastAsia="PMingLiU"/>
                <w:lang w:eastAsia="zh-CN"/>
              </w:rPr>
              <w:t>1</w:t>
            </w:r>
          </w:p>
        </w:tc>
        <w:tc>
          <w:tcPr>
            <w:tcW w:w="1217" w:type="dxa"/>
          </w:tcPr>
          <w:p w14:paraId="50058255" w14:textId="36A4EF1A" w:rsidR="00CE7F06" w:rsidRDefault="00666835" w:rsidP="00A94356">
            <w:pPr>
              <w:spacing w:before="120" w:after="0"/>
              <w:jc w:val="both"/>
              <w:rPr>
                <w:rFonts w:eastAsia="PMingLiU"/>
                <w:lang w:eastAsia="zh-CN"/>
              </w:rPr>
            </w:pPr>
            <w:r>
              <w:rPr>
                <w:rFonts w:eastAsia="PMingLiU"/>
                <w:lang w:eastAsia="zh-CN"/>
              </w:rPr>
              <w:t>1</w:t>
            </w:r>
          </w:p>
        </w:tc>
      </w:tr>
      <w:tr w:rsidR="00CE7F06" w14:paraId="3F45A99C" w14:textId="77777777" w:rsidTr="00E47D7D">
        <w:trPr>
          <w:jc w:val="center"/>
        </w:trPr>
        <w:tc>
          <w:tcPr>
            <w:tcW w:w="2227" w:type="dxa"/>
          </w:tcPr>
          <w:p w14:paraId="24B9E0DC" w14:textId="448FE2D7" w:rsidR="00CE7F06" w:rsidRDefault="00CE7F06" w:rsidP="00A94356">
            <w:pPr>
              <w:spacing w:before="120" w:after="120"/>
              <w:jc w:val="both"/>
              <w:rPr>
                <w:rFonts w:eastAsia="PMingLiU"/>
                <w:lang w:eastAsia="zh-CN"/>
              </w:rPr>
            </w:pPr>
            <w:r>
              <w:rPr>
                <w:rFonts w:eastAsia="PMingLiU"/>
                <w:lang w:eastAsia="zh-CN"/>
              </w:rPr>
              <w:t>Configured MOs</w:t>
            </w:r>
          </w:p>
        </w:tc>
        <w:tc>
          <w:tcPr>
            <w:tcW w:w="1027" w:type="dxa"/>
          </w:tcPr>
          <w:p w14:paraId="09F424E0" w14:textId="67BBD71E" w:rsidR="00CE7F06" w:rsidRDefault="00CE7F06" w:rsidP="00A94356">
            <w:pPr>
              <w:spacing w:before="120" w:after="120"/>
              <w:jc w:val="both"/>
              <w:rPr>
                <w:rFonts w:eastAsia="PMingLiU"/>
                <w:lang w:eastAsia="zh-CN"/>
              </w:rPr>
            </w:pPr>
            <w:r>
              <w:rPr>
                <w:rFonts w:eastAsia="PMingLiU"/>
                <w:lang w:eastAsia="zh-CN"/>
              </w:rPr>
              <w:t>f0</w:t>
            </w:r>
          </w:p>
        </w:tc>
        <w:tc>
          <w:tcPr>
            <w:tcW w:w="1170" w:type="dxa"/>
          </w:tcPr>
          <w:p w14:paraId="76376DC1" w14:textId="0D720330" w:rsidR="00CE7F06" w:rsidRDefault="00CE7F06" w:rsidP="00A94356">
            <w:pPr>
              <w:spacing w:before="120" w:after="120"/>
              <w:jc w:val="both"/>
              <w:rPr>
                <w:rFonts w:eastAsia="PMingLiU"/>
                <w:lang w:eastAsia="zh-CN"/>
              </w:rPr>
            </w:pPr>
            <w:r>
              <w:rPr>
                <w:rFonts w:eastAsia="PMingLiU"/>
                <w:lang w:eastAsia="zh-CN"/>
              </w:rPr>
              <w:t>f1</w:t>
            </w:r>
          </w:p>
        </w:tc>
        <w:tc>
          <w:tcPr>
            <w:tcW w:w="1217" w:type="dxa"/>
          </w:tcPr>
          <w:p w14:paraId="477A70C9" w14:textId="5E41E310" w:rsidR="00CE7F06" w:rsidRDefault="00CE7F06" w:rsidP="00A94356">
            <w:pPr>
              <w:spacing w:before="120" w:after="0"/>
              <w:jc w:val="both"/>
              <w:rPr>
                <w:rFonts w:eastAsia="PMingLiU"/>
                <w:lang w:eastAsia="zh-CN"/>
              </w:rPr>
            </w:pPr>
            <w:r>
              <w:rPr>
                <w:rFonts w:eastAsia="PMingLiU"/>
                <w:lang w:eastAsia="zh-CN"/>
              </w:rPr>
              <w:t>f2</w:t>
            </w:r>
          </w:p>
        </w:tc>
      </w:tr>
      <w:tr w:rsidR="00CE7F06" w14:paraId="552A5CFE" w14:textId="77777777" w:rsidTr="00E47D7D">
        <w:trPr>
          <w:jc w:val="center"/>
        </w:trPr>
        <w:tc>
          <w:tcPr>
            <w:tcW w:w="5641" w:type="dxa"/>
            <w:gridSpan w:val="4"/>
          </w:tcPr>
          <w:p w14:paraId="511CB3CB" w14:textId="2FD5B5FE" w:rsidR="00CE7F06" w:rsidRDefault="00CE7F06" w:rsidP="00A94356">
            <w:pPr>
              <w:spacing w:before="120" w:after="120"/>
              <w:jc w:val="both"/>
              <w:rPr>
                <w:rFonts w:eastAsia="PMingLiU"/>
                <w:lang w:eastAsia="zh-CN"/>
              </w:rPr>
            </w:pPr>
            <w:r>
              <w:rPr>
                <w:rFonts w:eastAsia="PMingLiU"/>
                <w:lang w:eastAsia="zh-CN"/>
              </w:rPr>
              <w:t xml:space="preserve">Note: </w:t>
            </w:r>
            <w:r w:rsidRPr="00CE7F06">
              <w:rPr>
                <w:rFonts w:eastAsia="PMingLiU"/>
                <w:lang w:eastAsia="zh-CN"/>
              </w:rPr>
              <w:t>0: no-gap-no-ncsg, 1: NCSG, 2: gap</w:t>
            </w:r>
          </w:p>
        </w:tc>
      </w:tr>
    </w:tbl>
    <w:p w14:paraId="72912925" w14:textId="24EE73C8" w:rsidR="00527249" w:rsidRPr="00527249" w:rsidRDefault="00527249" w:rsidP="00D33601">
      <w:pPr>
        <w:pStyle w:val="Caption"/>
        <w:jc w:val="both"/>
        <w:rPr>
          <w:rFonts w:eastAsia="Times New Roman"/>
          <w:b w:val="0"/>
          <w:bCs/>
          <w:iCs/>
          <w:szCs w:val="22"/>
        </w:rPr>
      </w:pPr>
      <w:bookmarkStart w:id="17" w:name="_Ref126337286"/>
      <w:bookmarkStart w:id="18" w:name="_Ref130504471"/>
      <w:bookmarkStart w:id="19" w:name="_Ref118238316"/>
      <w:r>
        <w:rPr>
          <w:rFonts w:eastAsia="Times New Roman"/>
          <w:b w:val="0"/>
          <w:bCs/>
          <w:iCs/>
          <w:szCs w:val="22"/>
        </w:rPr>
        <w:t xml:space="preserve">In last meeting, some companies </w:t>
      </w:r>
      <w:r w:rsidR="006068B0">
        <w:rPr>
          <w:rFonts w:eastAsia="Times New Roman"/>
          <w:b w:val="0"/>
          <w:bCs/>
          <w:iCs/>
          <w:szCs w:val="22"/>
        </w:rPr>
        <w:t>think UE can perform parallel measurement in</w:t>
      </w:r>
      <w:r>
        <w:rPr>
          <w:rFonts w:eastAsia="Times New Roman"/>
          <w:b w:val="0"/>
          <w:bCs/>
          <w:iCs/>
          <w:szCs w:val="22"/>
        </w:rPr>
        <w:t xml:space="preserve"> the</w:t>
      </w:r>
      <w:r w:rsidR="006068B0">
        <w:rPr>
          <w:rFonts w:eastAsia="Times New Roman"/>
          <w:b w:val="0"/>
          <w:bCs/>
          <w:iCs/>
          <w:szCs w:val="22"/>
        </w:rPr>
        <w:t xml:space="preserve"> above scenarios, but the use case is only for fully overlapping between two NCSGs. However, we think another important use case is for proximity collision. </w:t>
      </w:r>
      <w:r w:rsidR="006068B0">
        <w:rPr>
          <w:rFonts w:eastAsia="Times New Roman"/>
          <w:b w:val="0"/>
          <w:bCs/>
          <w:iCs/>
          <w:szCs w:val="22"/>
        </w:rPr>
        <w:lastRenderedPageBreak/>
        <w:t xml:space="preserve">In Rel-17, if two gaps </w:t>
      </w:r>
      <w:r w:rsidR="00D33601">
        <w:rPr>
          <w:rFonts w:eastAsia="Times New Roman"/>
          <w:b w:val="0"/>
          <w:bCs/>
          <w:iCs/>
          <w:szCs w:val="22"/>
        </w:rPr>
        <w:t>are close to each other, the gap collision rule shall be also applied. We think it’s unreasonable to further apply the proximity in NCSG gap collision.</w:t>
      </w:r>
    </w:p>
    <w:p w14:paraId="7522BD9A" w14:textId="1FCA4EEC" w:rsidR="00343637" w:rsidRDefault="00343637" w:rsidP="006830E5">
      <w:pPr>
        <w:pStyle w:val="Caption"/>
        <w:rPr>
          <w:rFonts w:eastAsia="Times New Roman"/>
          <w:i/>
          <w:szCs w:val="22"/>
        </w:rPr>
      </w:pPr>
      <w:bookmarkStart w:id="20" w:name="_Ref133600571"/>
      <w:r w:rsidRPr="001C4830">
        <w:rPr>
          <w:rFonts w:eastAsia="Times New Roman"/>
          <w:i/>
          <w:szCs w:val="22"/>
        </w:rPr>
        <w:t xml:space="preserve">Proposal </w:t>
      </w:r>
      <w:r w:rsidRPr="001C4830">
        <w:rPr>
          <w:rFonts w:eastAsia="Times New Roman"/>
          <w:i/>
          <w:szCs w:val="22"/>
        </w:rPr>
        <w:fldChar w:fldCharType="begin"/>
      </w:r>
      <w:r w:rsidRPr="001C4830">
        <w:rPr>
          <w:rFonts w:eastAsia="Times New Roman"/>
          <w:i/>
          <w:szCs w:val="22"/>
        </w:rPr>
        <w:instrText xml:space="preserve"> SEQ Proposal \* ARABIC </w:instrText>
      </w:r>
      <w:r w:rsidRPr="001C4830">
        <w:rPr>
          <w:rFonts w:eastAsia="Times New Roman"/>
          <w:i/>
          <w:szCs w:val="22"/>
        </w:rPr>
        <w:fldChar w:fldCharType="separate"/>
      </w:r>
      <w:r w:rsidR="0020428F">
        <w:rPr>
          <w:rFonts w:eastAsia="Times New Roman"/>
          <w:i/>
          <w:noProof/>
          <w:szCs w:val="22"/>
        </w:rPr>
        <w:t>3</w:t>
      </w:r>
      <w:r w:rsidRPr="001C4830">
        <w:rPr>
          <w:rFonts w:eastAsia="Times New Roman"/>
          <w:i/>
          <w:szCs w:val="22"/>
        </w:rPr>
        <w:fldChar w:fldCharType="end"/>
      </w:r>
      <w:r w:rsidRPr="001C4830">
        <w:rPr>
          <w:rFonts w:eastAsia="Times New Roman"/>
          <w:i/>
          <w:szCs w:val="22"/>
        </w:rPr>
        <w:t>:</w:t>
      </w:r>
      <w:r>
        <w:rPr>
          <w:rFonts w:eastAsia="Times New Roman"/>
          <w:i/>
          <w:szCs w:val="22"/>
        </w:rPr>
        <w:t xml:space="preserve"> </w:t>
      </w:r>
      <w:r w:rsidR="00527249">
        <w:rPr>
          <w:rFonts w:eastAsia="Times New Roman"/>
          <w:i/>
          <w:szCs w:val="22"/>
        </w:rPr>
        <w:t>RAN4 to support parallel measurement on NCSG and ConMGs.</w:t>
      </w:r>
      <w:bookmarkEnd w:id="20"/>
    </w:p>
    <w:p w14:paraId="0E3BB82D" w14:textId="00745B70" w:rsidR="00847FC7" w:rsidRPr="00847FC7" w:rsidRDefault="00847FC7" w:rsidP="00847FC7">
      <w:pPr>
        <w:rPr>
          <w:b/>
          <w:i/>
          <w:szCs w:val="22"/>
        </w:rPr>
      </w:pPr>
      <w:bookmarkStart w:id="21" w:name="_Ref133600574"/>
      <w:r w:rsidRPr="00847FC7">
        <w:rPr>
          <w:b/>
          <w:i/>
          <w:szCs w:val="22"/>
        </w:rPr>
        <w:t xml:space="preserve">Proposal </w:t>
      </w:r>
      <w:r w:rsidRPr="00847FC7">
        <w:rPr>
          <w:b/>
          <w:i/>
          <w:szCs w:val="22"/>
        </w:rPr>
        <w:fldChar w:fldCharType="begin"/>
      </w:r>
      <w:r w:rsidRPr="00847FC7">
        <w:rPr>
          <w:b/>
          <w:i/>
          <w:szCs w:val="22"/>
        </w:rPr>
        <w:instrText xml:space="preserve"> SEQ Proposal \* ARABIC </w:instrText>
      </w:r>
      <w:r w:rsidRPr="00847FC7">
        <w:rPr>
          <w:b/>
          <w:i/>
          <w:szCs w:val="22"/>
        </w:rPr>
        <w:fldChar w:fldCharType="separate"/>
      </w:r>
      <w:r w:rsidR="0020428F">
        <w:rPr>
          <w:b/>
          <w:i/>
          <w:noProof/>
          <w:szCs w:val="22"/>
        </w:rPr>
        <w:t>4</w:t>
      </w:r>
      <w:r w:rsidRPr="00847FC7">
        <w:rPr>
          <w:b/>
          <w:i/>
          <w:szCs w:val="22"/>
        </w:rPr>
        <w:fldChar w:fldCharType="end"/>
      </w:r>
      <w:r w:rsidRPr="00847FC7">
        <w:rPr>
          <w:b/>
          <w:i/>
          <w:szCs w:val="22"/>
        </w:rPr>
        <w:t xml:space="preserve">: </w:t>
      </w:r>
      <w:r w:rsidR="0020428F">
        <w:rPr>
          <w:b/>
          <w:i/>
          <w:szCs w:val="22"/>
        </w:rPr>
        <w:t>When considering gap dropping rule of NCSG, t</w:t>
      </w:r>
      <w:r w:rsidRPr="00847FC7">
        <w:rPr>
          <w:b/>
          <w:i/>
          <w:szCs w:val="22"/>
        </w:rPr>
        <w:t xml:space="preserve">he proximity </w:t>
      </w:r>
      <w:r w:rsidR="000E0421">
        <w:rPr>
          <w:b/>
          <w:i/>
          <w:szCs w:val="22"/>
        </w:rPr>
        <w:t xml:space="preserve">distance </w:t>
      </w:r>
      <w:r w:rsidRPr="00847FC7">
        <w:rPr>
          <w:b/>
          <w:i/>
          <w:szCs w:val="22"/>
        </w:rPr>
        <w:t xml:space="preserve">shall be 0 </w:t>
      </w:r>
      <w:r w:rsidR="0020428F">
        <w:rPr>
          <w:b/>
          <w:i/>
          <w:szCs w:val="22"/>
        </w:rPr>
        <w:t>for</w:t>
      </w:r>
      <w:r w:rsidRPr="00847FC7">
        <w:rPr>
          <w:b/>
          <w:i/>
          <w:szCs w:val="22"/>
        </w:rPr>
        <w:t xml:space="preserve"> NCSG collision.</w:t>
      </w:r>
      <w:bookmarkEnd w:id="21"/>
    </w:p>
    <w:p w14:paraId="2C9C59F6" w14:textId="2659157D" w:rsidR="006830E5" w:rsidRDefault="006830E5" w:rsidP="006830E5">
      <w:pPr>
        <w:pStyle w:val="Caption"/>
        <w:rPr>
          <w:bCs/>
          <w:i/>
          <w:szCs w:val="22"/>
        </w:rPr>
      </w:pPr>
      <w:bookmarkStart w:id="22" w:name="_Ref133600578"/>
      <w:r w:rsidRPr="001C4830">
        <w:rPr>
          <w:rFonts w:eastAsia="Times New Roman"/>
          <w:i/>
          <w:szCs w:val="22"/>
        </w:rPr>
        <w:t xml:space="preserve">Proposal </w:t>
      </w:r>
      <w:r w:rsidRPr="001C4830">
        <w:rPr>
          <w:rFonts w:eastAsia="Times New Roman"/>
          <w:i/>
          <w:szCs w:val="22"/>
        </w:rPr>
        <w:fldChar w:fldCharType="begin"/>
      </w:r>
      <w:r w:rsidRPr="001C4830">
        <w:rPr>
          <w:rFonts w:eastAsia="Times New Roman"/>
          <w:i/>
          <w:szCs w:val="22"/>
        </w:rPr>
        <w:instrText xml:space="preserve"> SEQ Proposal \* ARABIC </w:instrText>
      </w:r>
      <w:r w:rsidRPr="001C4830">
        <w:rPr>
          <w:rFonts w:eastAsia="Times New Roman"/>
          <w:i/>
          <w:szCs w:val="22"/>
        </w:rPr>
        <w:fldChar w:fldCharType="separate"/>
      </w:r>
      <w:r w:rsidR="0020428F">
        <w:rPr>
          <w:rFonts w:eastAsia="Times New Roman"/>
          <w:i/>
          <w:noProof/>
          <w:szCs w:val="22"/>
        </w:rPr>
        <w:t>5</w:t>
      </w:r>
      <w:r w:rsidRPr="001C4830">
        <w:rPr>
          <w:rFonts w:eastAsia="Times New Roman"/>
          <w:i/>
          <w:szCs w:val="22"/>
        </w:rPr>
        <w:fldChar w:fldCharType="end"/>
      </w:r>
      <w:r w:rsidRPr="001C4830">
        <w:rPr>
          <w:rFonts w:eastAsia="Times New Roman"/>
          <w:i/>
          <w:szCs w:val="22"/>
        </w:rPr>
        <w:t>:</w:t>
      </w:r>
      <w:r w:rsidR="002402F4">
        <w:rPr>
          <w:rFonts w:eastAsia="Times New Roman"/>
          <w:i/>
          <w:szCs w:val="22"/>
        </w:rPr>
        <w:t xml:space="preserve"> </w:t>
      </w:r>
      <w:r w:rsidR="00E07AD7">
        <w:rPr>
          <w:rFonts w:eastAsia="Times New Roman"/>
          <w:i/>
          <w:szCs w:val="22"/>
        </w:rPr>
        <w:t>When UE supports NCSG and ConMGs, UE can perform</w:t>
      </w:r>
      <w:r w:rsidR="00D04074">
        <w:rPr>
          <w:bCs/>
          <w:i/>
          <w:szCs w:val="22"/>
        </w:rPr>
        <w:t xml:space="preserve"> </w:t>
      </w:r>
      <w:r w:rsidRPr="002725F9">
        <w:rPr>
          <w:bCs/>
          <w:i/>
          <w:szCs w:val="22"/>
        </w:rPr>
        <w:t xml:space="preserve">parallel measurements </w:t>
      </w:r>
      <w:r w:rsidR="00E07AD7">
        <w:rPr>
          <w:bCs/>
          <w:i/>
          <w:szCs w:val="22"/>
        </w:rPr>
        <w:t>in</w:t>
      </w:r>
      <w:r>
        <w:rPr>
          <w:bCs/>
          <w:i/>
          <w:szCs w:val="22"/>
        </w:rPr>
        <w:t xml:space="preserve"> the following scenario</w:t>
      </w:r>
      <w:bookmarkEnd w:id="17"/>
      <w:r w:rsidR="000C67AA">
        <w:rPr>
          <w:bCs/>
          <w:i/>
          <w:szCs w:val="22"/>
        </w:rPr>
        <w:t>s:</w:t>
      </w:r>
      <w:bookmarkEnd w:id="18"/>
      <w:bookmarkEnd w:id="22"/>
      <w:r w:rsidR="000C67AA">
        <w:rPr>
          <w:bCs/>
          <w:i/>
          <w:szCs w:val="22"/>
        </w:rPr>
        <w:t xml:space="preserve"> </w:t>
      </w:r>
    </w:p>
    <w:p w14:paraId="6D023BCC" w14:textId="5C2D8B0C" w:rsidR="006830E5" w:rsidRDefault="002402F4" w:rsidP="00B65512">
      <w:pPr>
        <w:pStyle w:val="Caption"/>
        <w:numPr>
          <w:ilvl w:val="0"/>
          <w:numId w:val="6"/>
        </w:numPr>
        <w:rPr>
          <w:bCs/>
          <w:i/>
          <w:szCs w:val="22"/>
        </w:rPr>
      </w:pPr>
      <w:r>
        <w:rPr>
          <w:bCs/>
          <w:i/>
          <w:szCs w:val="22"/>
        </w:rPr>
        <w:t xml:space="preserve">Case 1: </w:t>
      </w:r>
      <w:r w:rsidR="000C67AA">
        <w:rPr>
          <w:bCs/>
          <w:i/>
          <w:szCs w:val="22"/>
        </w:rPr>
        <w:t xml:space="preserve">NW only configures </w:t>
      </w:r>
      <w:r w:rsidR="006830E5" w:rsidRPr="002725F9">
        <w:rPr>
          <w:bCs/>
          <w:i/>
          <w:szCs w:val="22"/>
        </w:rPr>
        <w:t>deactivated SCells</w:t>
      </w:r>
      <w:r w:rsidR="006830E5">
        <w:rPr>
          <w:bCs/>
          <w:i/>
          <w:szCs w:val="22"/>
        </w:rPr>
        <w:t>’</w:t>
      </w:r>
      <w:r w:rsidR="006830E5" w:rsidRPr="002725F9">
        <w:rPr>
          <w:bCs/>
          <w:i/>
          <w:szCs w:val="22"/>
        </w:rPr>
        <w:t xml:space="preserve"> </w:t>
      </w:r>
      <w:r w:rsidR="000C67AA">
        <w:rPr>
          <w:bCs/>
          <w:i/>
          <w:szCs w:val="22"/>
        </w:rPr>
        <w:t>MO</w:t>
      </w:r>
      <w:r w:rsidR="006830E5">
        <w:rPr>
          <w:bCs/>
          <w:i/>
          <w:szCs w:val="22"/>
        </w:rPr>
        <w:t>s</w:t>
      </w:r>
      <w:bookmarkEnd w:id="19"/>
    </w:p>
    <w:p w14:paraId="4FF5E38D" w14:textId="4A6D7586" w:rsidR="006830E5" w:rsidRDefault="002402F4" w:rsidP="00B65512">
      <w:pPr>
        <w:pStyle w:val="Caption"/>
        <w:numPr>
          <w:ilvl w:val="0"/>
          <w:numId w:val="6"/>
        </w:numPr>
        <w:rPr>
          <w:bCs/>
          <w:i/>
          <w:szCs w:val="22"/>
        </w:rPr>
      </w:pPr>
      <w:r>
        <w:rPr>
          <w:bCs/>
          <w:i/>
          <w:szCs w:val="22"/>
        </w:rPr>
        <w:t>Case 2:</w:t>
      </w:r>
      <w:r w:rsidR="00584FA7" w:rsidRPr="00584FA7">
        <w:rPr>
          <w:bCs/>
          <w:i/>
          <w:szCs w:val="22"/>
        </w:rPr>
        <w:t xml:space="preserve"> </w:t>
      </w:r>
      <w:r w:rsidR="00584FA7">
        <w:rPr>
          <w:bCs/>
          <w:i/>
          <w:szCs w:val="22"/>
        </w:rPr>
        <w:t>NW only configures</w:t>
      </w:r>
      <w:r>
        <w:rPr>
          <w:bCs/>
          <w:i/>
          <w:szCs w:val="22"/>
        </w:rPr>
        <w:t xml:space="preserve"> </w:t>
      </w:r>
      <w:r w:rsidR="00584FA7">
        <w:rPr>
          <w:bCs/>
          <w:i/>
          <w:szCs w:val="22"/>
        </w:rPr>
        <w:t>the MOs in intra-band</w:t>
      </w:r>
      <w:r w:rsidR="0067728B">
        <w:rPr>
          <w:bCs/>
          <w:i/>
          <w:szCs w:val="22"/>
        </w:rPr>
        <w:t>s</w:t>
      </w:r>
      <w:r w:rsidR="00584FA7">
        <w:rPr>
          <w:bCs/>
          <w:i/>
          <w:szCs w:val="22"/>
        </w:rPr>
        <w:t xml:space="preserve"> in which </w:t>
      </w:r>
      <w:r>
        <w:rPr>
          <w:bCs/>
          <w:i/>
          <w:szCs w:val="22"/>
        </w:rPr>
        <w:t xml:space="preserve">UE reports </w:t>
      </w:r>
      <w:r w:rsidR="00584FA7">
        <w:rPr>
          <w:bCs/>
          <w:i/>
          <w:szCs w:val="22"/>
        </w:rPr>
        <w:t xml:space="preserve">to support </w:t>
      </w:r>
      <w:r>
        <w:rPr>
          <w:bCs/>
          <w:i/>
          <w:szCs w:val="22"/>
        </w:rPr>
        <w:t xml:space="preserve">‘NCSG’ </w:t>
      </w:r>
    </w:p>
    <w:p w14:paraId="6B6729D5" w14:textId="5082BB83" w:rsidR="002402F4" w:rsidRPr="002402F4" w:rsidRDefault="002402F4" w:rsidP="00B65512">
      <w:pPr>
        <w:pStyle w:val="Caption"/>
        <w:numPr>
          <w:ilvl w:val="0"/>
          <w:numId w:val="6"/>
        </w:numPr>
        <w:rPr>
          <w:bCs/>
          <w:i/>
          <w:szCs w:val="22"/>
        </w:rPr>
      </w:pPr>
      <w:r>
        <w:rPr>
          <w:bCs/>
          <w:i/>
          <w:szCs w:val="22"/>
        </w:rPr>
        <w:t xml:space="preserve">Case 3: </w:t>
      </w:r>
      <w:r w:rsidR="00D04074">
        <w:rPr>
          <w:bCs/>
          <w:i/>
          <w:szCs w:val="22"/>
        </w:rPr>
        <w:t xml:space="preserve">NW configures MOs in intra-band associated with NCSG1 and MOs in inter-band associated with NCSG2 </w:t>
      </w:r>
      <w:r>
        <w:rPr>
          <w:bCs/>
          <w:i/>
          <w:szCs w:val="22"/>
        </w:rPr>
        <w:t>if UE reports ‘NCSG’ for the</w:t>
      </w:r>
      <w:r w:rsidR="00D04074">
        <w:rPr>
          <w:bCs/>
          <w:i/>
          <w:szCs w:val="22"/>
        </w:rPr>
        <w:t>se</w:t>
      </w:r>
      <w:r>
        <w:rPr>
          <w:bCs/>
          <w:i/>
          <w:szCs w:val="22"/>
        </w:rPr>
        <w:t xml:space="preserve"> band</w:t>
      </w:r>
      <w:r w:rsidR="00D04074">
        <w:rPr>
          <w:bCs/>
          <w:i/>
          <w:szCs w:val="22"/>
        </w:rPr>
        <w:t>s</w:t>
      </w:r>
    </w:p>
    <w:p w14:paraId="48772CD8" w14:textId="0306D414" w:rsidR="009D2BD3" w:rsidRDefault="009D2BD3" w:rsidP="00BF7E9D">
      <w:pPr>
        <w:rPr>
          <w:rFonts w:eastAsia="PMingLiU"/>
          <w:lang w:val="en-US" w:eastAsia="zh-CN"/>
        </w:rPr>
      </w:pPr>
      <w:r w:rsidRPr="009D2BD3">
        <w:rPr>
          <w:rFonts w:eastAsia="SimSun"/>
          <w:b/>
          <w:bCs/>
          <w:iCs/>
          <w:szCs w:val="22"/>
          <w:u w:val="single"/>
        </w:rPr>
        <w:t>Gener</w:t>
      </w:r>
      <w:r>
        <w:rPr>
          <w:rFonts w:eastAsia="SimSun"/>
          <w:b/>
          <w:bCs/>
          <w:iCs/>
          <w:szCs w:val="22"/>
          <w:u w:val="single"/>
        </w:rPr>
        <w:t>ica</w:t>
      </w:r>
      <w:r w:rsidRPr="009D2BD3">
        <w:rPr>
          <w:rFonts w:eastAsia="SimSun"/>
          <w:b/>
          <w:bCs/>
          <w:iCs/>
          <w:szCs w:val="22"/>
          <w:u w:val="single"/>
        </w:rPr>
        <w:t>l parallel measurement</w:t>
      </w:r>
    </w:p>
    <w:p w14:paraId="7CDEFDF2" w14:textId="2DCC85DC" w:rsidR="006830E5" w:rsidRDefault="00C77279" w:rsidP="001C4830">
      <w:pPr>
        <w:spacing w:before="120"/>
        <w:jc w:val="both"/>
        <w:rPr>
          <w:rFonts w:eastAsia="PMingLiU"/>
          <w:lang w:val="en-US" w:eastAsia="zh-CN"/>
        </w:rPr>
      </w:pPr>
      <w:r>
        <w:rPr>
          <w:rFonts w:eastAsia="PMingLiU"/>
          <w:lang w:val="en-US" w:eastAsia="zh-CN"/>
        </w:rPr>
        <w:t>W</w:t>
      </w:r>
      <w:r w:rsidR="009D2BD3" w:rsidRPr="009D2BD3">
        <w:rPr>
          <w:rFonts w:eastAsia="PMingLiU"/>
          <w:lang w:val="en-US" w:eastAsia="zh-CN"/>
        </w:rPr>
        <w:t xml:space="preserve">hen we further consider the </w:t>
      </w:r>
      <w:r w:rsidR="009D2BD3">
        <w:rPr>
          <w:rFonts w:eastAsia="PMingLiU"/>
          <w:lang w:val="en-US" w:eastAsia="zh-CN"/>
        </w:rPr>
        <w:t xml:space="preserve">possible </w:t>
      </w:r>
      <w:r w:rsidR="009D2BD3" w:rsidRPr="009D2BD3">
        <w:rPr>
          <w:rFonts w:eastAsia="PMingLiU"/>
          <w:lang w:val="en-US" w:eastAsia="zh-CN"/>
        </w:rPr>
        <w:t>parallel measurement</w:t>
      </w:r>
      <w:r w:rsidR="009D2BD3">
        <w:rPr>
          <w:rFonts w:eastAsia="PMingLiU"/>
          <w:lang w:val="en-US" w:eastAsia="zh-CN"/>
        </w:rPr>
        <w:t xml:space="preserve">, </w:t>
      </w:r>
      <w:r>
        <w:rPr>
          <w:rFonts w:eastAsia="PMingLiU"/>
          <w:lang w:val="en-US" w:eastAsia="zh-CN"/>
        </w:rPr>
        <w:t xml:space="preserve">we </w:t>
      </w:r>
      <w:r w:rsidR="002402F4">
        <w:rPr>
          <w:rFonts w:eastAsia="PMingLiU"/>
          <w:lang w:val="en-US" w:eastAsia="zh-CN"/>
        </w:rPr>
        <w:t>believe</w:t>
      </w:r>
      <w:r>
        <w:rPr>
          <w:rFonts w:eastAsia="PMingLiU"/>
          <w:lang w:val="en-US" w:eastAsia="zh-CN"/>
        </w:rPr>
        <w:t xml:space="preserve"> that UE has capability to perform parallel measurement based on the spare RF chain for some candidate band combinations</w:t>
      </w:r>
      <w:r w:rsidR="0027252F">
        <w:rPr>
          <w:rFonts w:eastAsia="PMingLiU"/>
          <w:lang w:val="en-US" w:eastAsia="zh-CN"/>
        </w:rPr>
        <w:t>, especially when UE supports more than one spare RF chains</w:t>
      </w:r>
      <w:r>
        <w:rPr>
          <w:rFonts w:eastAsia="PMingLiU"/>
          <w:lang w:val="en-US" w:eastAsia="zh-CN"/>
        </w:rPr>
        <w:t>.</w:t>
      </w:r>
      <w:r w:rsidR="00C4470A">
        <w:rPr>
          <w:rFonts w:eastAsia="PMingLiU"/>
          <w:lang w:val="en-US" w:eastAsia="zh-CN"/>
        </w:rPr>
        <w:t xml:space="preserve"> </w:t>
      </w:r>
      <w:r>
        <w:rPr>
          <w:rFonts w:eastAsia="PMingLiU"/>
          <w:lang w:val="en-US" w:eastAsia="zh-CN"/>
        </w:rPr>
        <w:t xml:space="preserve">However, currently, NW doesn’t know whether the parallel measurement is supported under current MOs configuration and association. </w:t>
      </w:r>
      <w:r w:rsidR="00C4470A">
        <w:rPr>
          <w:rFonts w:eastAsia="PMingLiU"/>
          <w:lang w:val="en-US" w:eastAsia="zh-CN"/>
        </w:rPr>
        <w:t>For example, the configured MO associated with MG and the MO associated with the NCSG may not be measured in parallel</w:t>
      </w:r>
      <w:r w:rsidR="00451F76">
        <w:rPr>
          <w:rFonts w:eastAsia="PMingLiU"/>
          <w:lang w:val="en-US" w:eastAsia="zh-CN"/>
        </w:rPr>
        <w:t xml:space="preserve"> as explained by some companies</w:t>
      </w:r>
      <w:r w:rsidR="00C4470A">
        <w:rPr>
          <w:rFonts w:eastAsia="PMingLiU"/>
          <w:lang w:val="en-US" w:eastAsia="zh-CN"/>
        </w:rPr>
        <w:t xml:space="preserve">. </w:t>
      </w:r>
      <w:r>
        <w:rPr>
          <w:rFonts w:eastAsia="PMingLiU"/>
          <w:lang w:val="en-US" w:eastAsia="zh-CN"/>
        </w:rPr>
        <w:t>Thus, we suggest RAN4 to further study the solution to allow NW knowing the parallel measurement MO combination before NW configuring the MOs.</w:t>
      </w:r>
      <w:r w:rsidR="00451F76">
        <w:rPr>
          <w:rFonts w:eastAsia="PMingLiU"/>
          <w:lang w:val="en-US" w:eastAsia="zh-CN"/>
        </w:rPr>
        <w:t xml:space="preserve"> After that, NW can configure the MOs</w:t>
      </w:r>
      <w:r w:rsidR="00F065A7">
        <w:rPr>
          <w:rFonts w:eastAsia="PMingLiU"/>
          <w:lang w:val="en-US" w:eastAsia="zh-CN"/>
        </w:rPr>
        <w:t xml:space="preserve"> with a reasonable association to allow the parallel measurement between NCSG patterns.</w:t>
      </w:r>
    </w:p>
    <w:p w14:paraId="3B652172" w14:textId="145DEADF" w:rsidR="00C4470A" w:rsidRPr="00C4470A" w:rsidRDefault="00C4470A" w:rsidP="00BF7E9D">
      <w:pPr>
        <w:rPr>
          <w:b/>
          <w:bCs/>
          <w:i/>
          <w:szCs w:val="22"/>
        </w:rPr>
      </w:pPr>
      <w:bookmarkStart w:id="23" w:name="_Ref126337277"/>
      <w:r w:rsidRPr="00C4470A">
        <w:rPr>
          <w:b/>
          <w:bCs/>
          <w:i/>
          <w:iCs/>
        </w:rPr>
        <w:t xml:space="preserve">Observation </w:t>
      </w:r>
      <w:r w:rsidRPr="00C4470A">
        <w:rPr>
          <w:b/>
          <w:bCs/>
          <w:i/>
          <w:iCs/>
        </w:rPr>
        <w:fldChar w:fldCharType="begin"/>
      </w:r>
      <w:r w:rsidRPr="00C4470A">
        <w:rPr>
          <w:b/>
          <w:bCs/>
          <w:i/>
          <w:iCs/>
        </w:rPr>
        <w:instrText xml:space="preserve"> SEQ Observation \* ARABIC </w:instrText>
      </w:r>
      <w:r w:rsidRPr="00C4470A">
        <w:rPr>
          <w:b/>
          <w:bCs/>
          <w:i/>
          <w:iCs/>
        </w:rPr>
        <w:fldChar w:fldCharType="separate"/>
      </w:r>
      <w:r w:rsidR="0020428F">
        <w:rPr>
          <w:b/>
          <w:bCs/>
          <w:i/>
          <w:iCs/>
          <w:noProof/>
        </w:rPr>
        <w:t>3</w:t>
      </w:r>
      <w:r w:rsidRPr="00C4470A">
        <w:rPr>
          <w:b/>
          <w:bCs/>
          <w:i/>
          <w:iCs/>
        </w:rPr>
        <w:fldChar w:fldCharType="end"/>
      </w:r>
      <w:r w:rsidRPr="00C4470A">
        <w:rPr>
          <w:b/>
          <w:bCs/>
          <w:i/>
          <w:iCs/>
        </w:rPr>
        <w:t>: When UE reports the supported NCSG band status, NW doesn’t know whether parallel measurement can be performed among these bands.</w:t>
      </w:r>
      <w:bookmarkEnd w:id="23"/>
    </w:p>
    <w:p w14:paraId="2FC2711C" w14:textId="175015B8" w:rsidR="009D2BD3" w:rsidRPr="00C4470A" w:rsidRDefault="00C77279" w:rsidP="00BF7E9D">
      <w:pPr>
        <w:rPr>
          <w:b/>
          <w:i/>
          <w:szCs w:val="22"/>
        </w:rPr>
      </w:pPr>
      <w:bookmarkStart w:id="24" w:name="_Ref126337289"/>
      <w:r w:rsidRPr="00C4470A">
        <w:rPr>
          <w:b/>
          <w:i/>
          <w:szCs w:val="22"/>
        </w:rPr>
        <w:t xml:space="preserve">Proposal </w:t>
      </w:r>
      <w:r w:rsidRPr="00C4470A">
        <w:rPr>
          <w:b/>
          <w:i/>
          <w:szCs w:val="22"/>
        </w:rPr>
        <w:fldChar w:fldCharType="begin"/>
      </w:r>
      <w:r w:rsidRPr="00C4470A">
        <w:rPr>
          <w:b/>
          <w:i/>
          <w:szCs w:val="22"/>
        </w:rPr>
        <w:instrText xml:space="preserve"> SEQ Proposal \* ARABIC </w:instrText>
      </w:r>
      <w:r w:rsidRPr="00C4470A">
        <w:rPr>
          <w:b/>
          <w:i/>
          <w:szCs w:val="22"/>
        </w:rPr>
        <w:fldChar w:fldCharType="separate"/>
      </w:r>
      <w:r w:rsidR="0020428F">
        <w:rPr>
          <w:b/>
          <w:i/>
          <w:noProof/>
          <w:szCs w:val="22"/>
        </w:rPr>
        <w:t>6</w:t>
      </w:r>
      <w:r w:rsidRPr="00C4470A">
        <w:rPr>
          <w:b/>
          <w:i/>
          <w:szCs w:val="22"/>
        </w:rPr>
        <w:fldChar w:fldCharType="end"/>
      </w:r>
      <w:r w:rsidRPr="00C4470A">
        <w:rPr>
          <w:b/>
          <w:i/>
          <w:szCs w:val="22"/>
        </w:rPr>
        <w:t xml:space="preserve">: </w:t>
      </w:r>
      <w:r w:rsidR="00C4470A" w:rsidRPr="00C4470A">
        <w:rPr>
          <w:b/>
          <w:i/>
          <w:szCs w:val="22"/>
        </w:rPr>
        <w:t xml:space="preserve">RAN4 to study </w:t>
      </w:r>
      <w:r w:rsidR="00F065A7">
        <w:rPr>
          <w:b/>
          <w:i/>
          <w:szCs w:val="22"/>
        </w:rPr>
        <w:t>a general</w:t>
      </w:r>
      <w:r w:rsidR="00C4470A" w:rsidRPr="00C4470A">
        <w:rPr>
          <w:b/>
          <w:i/>
          <w:szCs w:val="22"/>
        </w:rPr>
        <w:t xml:space="preserve"> solution to allow both NW and UE to know the parallel measurements combination when UE </w:t>
      </w:r>
      <w:r w:rsidR="008F7E67">
        <w:rPr>
          <w:b/>
          <w:i/>
          <w:szCs w:val="22"/>
        </w:rPr>
        <w:t>support</w:t>
      </w:r>
      <w:r w:rsidR="00C4470A" w:rsidRPr="00C4470A">
        <w:rPr>
          <w:b/>
          <w:i/>
          <w:szCs w:val="22"/>
        </w:rPr>
        <w:t>s NCSG</w:t>
      </w:r>
      <w:r w:rsidR="00071DF9">
        <w:rPr>
          <w:b/>
          <w:i/>
          <w:szCs w:val="22"/>
        </w:rPr>
        <w:t xml:space="preserve"> parallel measurement</w:t>
      </w:r>
      <w:r w:rsidR="00F065A7">
        <w:rPr>
          <w:b/>
          <w:i/>
          <w:szCs w:val="22"/>
        </w:rPr>
        <w:t xml:space="preserve"> capability</w:t>
      </w:r>
      <w:r w:rsidR="00C4470A" w:rsidRPr="00C4470A">
        <w:rPr>
          <w:b/>
          <w:i/>
          <w:szCs w:val="22"/>
        </w:rPr>
        <w:t>.</w:t>
      </w:r>
      <w:bookmarkEnd w:id="24"/>
    </w:p>
    <w:p w14:paraId="17D06776" w14:textId="6F434E2A" w:rsidR="006830E5" w:rsidRPr="006830E5" w:rsidRDefault="006830E5" w:rsidP="006830E5">
      <w:pPr>
        <w:pStyle w:val="Heading1"/>
        <w:numPr>
          <w:ilvl w:val="0"/>
          <w:numId w:val="1"/>
        </w:numPr>
        <w:ind w:hanging="720"/>
        <w:rPr>
          <w:rFonts w:ascii="Times New Roman" w:eastAsiaTheme="minorEastAsia" w:hAnsi="Times New Roman"/>
          <w:b/>
          <w:sz w:val="22"/>
          <w:szCs w:val="22"/>
          <w:lang w:val="en-US" w:eastAsia="zh-TW"/>
        </w:rPr>
      </w:pPr>
      <w:r w:rsidRPr="006830E5">
        <w:rPr>
          <w:rFonts w:ascii="Times New Roman" w:eastAsiaTheme="minorEastAsia" w:hAnsi="Times New Roman"/>
          <w:b/>
          <w:sz w:val="22"/>
          <w:szCs w:val="22"/>
          <w:lang w:val="en-US" w:eastAsia="zh-TW"/>
        </w:rPr>
        <w:t>Rel-17 MG rule</w:t>
      </w:r>
      <w:r w:rsidR="006D74DA">
        <w:rPr>
          <w:rFonts w:ascii="Times New Roman" w:eastAsiaTheme="minorEastAsia" w:hAnsi="Times New Roman"/>
          <w:b/>
          <w:sz w:val="22"/>
          <w:szCs w:val="22"/>
          <w:lang w:val="en-US" w:eastAsia="zh-TW"/>
        </w:rPr>
        <w:t xml:space="preserve"> enhancement</w:t>
      </w:r>
    </w:p>
    <w:p w14:paraId="29DE45F0" w14:textId="0B0FE413" w:rsidR="00BF7E9D" w:rsidRPr="00397280" w:rsidRDefault="008F5378" w:rsidP="00BF7E9D">
      <w:pPr>
        <w:rPr>
          <w:rFonts w:eastAsia="SimSun"/>
          <w:b/>
          <w:bCs/>
          <w:iCs/>
          <w:szCs w:val="22"/>
          <w:u w:val="single"/>
        </w:rPr>
      </w:pPr>
      <w:r>
        <w:rPr>
          <w:rFonts w:eastAsia="SimSun"/>
          <w:b/>
          <w:bCs/>
          <w:iCs/>
          <w:szCs w:val="22"/>
          <w:u w:val="single"/>
        </w:rPr>
        <w:t>Gap</w:t>
      </w:r>
      <w:r w:rsidR="00BF7E9D" w:rsidRPr="00397280">
        <w:rPr>
          <w:rFonts w:eastAsia="SimSun"/>
          <w:b/>
          <w:bCs/>
          <w:iCs/>
          <w:szCs w:val="22"/>
          <w:u w:val="single"/>
        </w:rPr>
        <w:t xml:space="preserve"> </w:t>
      </w:r>
      <w:r w:rsidR="00BC5C19">
        <w:rPr>
          <w:rFonts w:eastAsia="SimSun"/>
          <w:b/>
          <w:bCs/>
          <w:iCs/>
          <w:szCs w:val="22"/>
          <w:u w:val="single"/>
        </w:rPr>
        <w:t>a</w:t>
      </w:r>
      <w:r w:rsidR="00BF7E9D" w:rsidRPr="00397280">
        <w:rPr>
          <w:rFonts w:eastAsia="SimSun"/>
          <w:b/>
          <w:bCs/>
          <w:iCs/>
          <w:szCs w:val="22"/>
          <w:u w:val="single"/>
        </w:rPr>
        <w:t xml:space="preserve">ssociation </w:t>
      </w:r>
      <w:r w:rsidR="00BC5C19">
        <w:rPr>
          <w:rFonts w:eastAsia="SimSun"/>
          <w:b/>
          <w:bCs/>
          <w:iCs/>
          <w:szCs w:val="22"/>
          <w:u w:val="single"/>
        </w:rPr>
        <w:t>r</w:t>
      </w:r>
      <w:r w:rsidR="00762DDA">
        <w:rPr>
          <w:rFonts w:eastAsia="SimSun"/>
          <w:b/>
          <w:bCs/>
          <w:iCs/>
          <w:szCs w:val="22"/>
          <w:u w:val="single"/>
        </w:rPr>
        <w:t xml:space="preserve">ule </w:t>
      </w:r>
    </w:p>
    <w:p w14:paraId="4F2DC5B4" w14:textId="66FB825A" w:rsidR="00BF7E9D" w:rsidRDefault="00BF7E9D" w:rsidP="00776DD0">
      <w:pPr>
        <w:jc w:val="both"/>
        <w:rPr>
          <w:rFonts w:eastAsia="SimSun"/>
          <w:iCs/>
          <w:szCs w:val="22"/>
        </w:rPr>
      </w:pPr>
      <w:r w:rsidRPr="00931363">
        <w:rPr>
          <w:rFonts w:eastAsia="SimSun"/>
        </w:rPr>
        <w:t xml:space="preserve">When UE capable of NCSG reports the NCSG indication for each band, the NW can configure a NCSG and a </w:t>
      </w:r>
      <w:r w:rsidR="00046278">
        <w:rPr>
          <w:rFonts w:eastAsia="SimSun"/>
        </w:rPr>
        <w:t xml:space="preserve">Type-2 </w:t>
      </w:r>
      <w:r w:rsidRPr="00931363">
        <w:rPr>
          <w:rFonts w:eastAsia="SimSun"/>
        </w:rPr>
        <w:t xml:space="preserve">MG. The MOs in the bands which UE indicates ‘no gap with interruption’ can be configured </w:t>
      </w:r>
      <w:r w:rsidR="00C36F0E">
        <w:rPr>
          <w:rFonts w:eastAsia="SimSun"/>
        </w:rPr>
        <w:t xml:space="preserve">with </w:t>
      </w:r>
      <w:r w:rsidRPr="00931363">
        <w:rPr>
          <w:rFonts w:eastAsia="SimSun"/>
        </w:rPr>
        <w:t xml:space="preserve">the association </w:t>
      </w:r>
      <w:r w:rsidR="00C36F0E">
        <w:rPr>
          <w:rFonts w:eastAsia="SimSun"/>
        </w:rPr>
        <w:t>of</w:t>
      </w:r>
      <w:r w:rsidRPr="00931363">
        <w:rPr>
          <w:rFonts w:eastAsia="SimSun"/>
        </w:rPr>
        <w:t xml:space="preserve"> NCSG and the MOs in the bands which UE indicates ‘gap’ can be configured </w:t>
      </w:r>
      <w:r w:rsidR="00C36F0E">
        <w:rPr>
          <w:rFonts w:eastAsia="SimSun"/>
        </w:rPr>
        <w:t xml:space="preserve">with </w:t>
      </w:r>
      <w:r w:rsidRPr="00931363">
        <w:rPr>
          <w:rFonts w:eastAsia="SimSun"/>
        </w:rPr>
        <w:t xml:space="preserve">the association </w:t>
      </w:r>
      <w:r w:rsidR="00C36F0E">
        <w:rPr>
          <w:rFonts w:eastAsia="SimSun"/>
        </w:rPr>
        <w:t>of</w:t>
      </w:r>
      <w:r w:rsidRPr="00931363">
        <w:rPr>
          <w:rFonts w:eastAsia="SimSun"/>
        </w:rPr>
        <w:t xml:space="preserve"> </w:t>
      </w:r>
      <w:r w:rsidR="00046278">
        <w:rPr>
          <w:rFonts w:eastAsia="SimSun"/>
        </w:rPr>
        <w:t xml:space="preserve">Type-2 </w:t>
      </w:r>
      <w:r w:rsidRPr="00931363">
        <w:rPr>
          <w:rFonts w:eastAsia="SimSun"/>
        </w:rPr>
        <w:t>MG. The other MOs in the bands which UE indicates ‘no gap no interruption’ and the MOs related to gapless measurement capability (inter-frequency without gap in Rel-16) will be measured outside</w:t>
      </w:r>
      <w:r>
        <w:rPr>
          <w:rFonts w:eastAsia="SimSun"/>
        </w:rPr>
        <w:t xml:space="preserve"> the</w:t>
      </w:r>
      <w:r w:rsidRPr="00931363">
        <w:rPr>
          <w:rFonts w:eastAsia="SimSun"/>
        </w:rPr>
        <w:t xml:space="preserve"> gap.</w:t>
      </w:r>
      <w:r w:rsidRPr="00931363">
        <w:rPr>
          <w:rFonts w:eastAsia="SimSun"/>
          <w:iCs/>
          <w:szCs w:val="22"/>
        </w:rPr>
        <w:t xml:space="preserve"> Thus, when NW configures a NCSG and a </w:t>
      </w:r>
      <w:r w:rsidR="00046278">
        <w:rPr>
          <w:rFonts w:eastAsia="SimSun"/>
          <w:iCs/>
          <w:szCs w:val="22"/>
        </w:rPr>
        <w:t xml:space="preserve">Type-2 </w:t>
      </w:r>
      <w:r w:rsidRPr="00931363">
        <w:rPr>
          <w:rFonts w:eastAsia="SimSun"/>
          <w:iCs/>
          <w:szCs w:val="22"/>
        </w:rPr>
        <w:t xml:space="preserve">MG, RAN4 also needs to consider each frequency layers’ association among </w:t>
      </w:r>
      <w:r w:rsidR="00EB5BA2">
        <w:rPr>
          <w:rFonts w:eastAsia="SimSun"/>
          <w:iCs/>
          <w:szCs w:val="22"/>
        </w:rPr>
        <w:t xml:space="preserve">these </w:t>
      </w:r>
      <w:r w:rsidRPr="00931363">
        <w:rPr>
          <w:rFonts w:eastAsia="SimSun"/>
          <w:iCs/>
          <w:szCs w:val="22"/>
        </w:rPr>
        <w:t xml:space="preserve">three sets: NCSG, </w:t>
      </w:r>
      <w:r w:rsidR="00046278">
        <w:rPr>
          <w:rFonts w:eastAsia="SimSun"/>
          <w:iCs/>
          <w:szCs w:val="22"/>
        </w:rPr>
        <w:t xml:space="preserve">Type-2 </w:t>
      </w:r>
      <w:r w:rsidRPr="00931363">
        <w:rPr>
          <w:rFonts w:eastAsia="SimSun"/>
          <w:iCs/>
          <w:szCs w:val="22"/>
        </w:rPr>
        <w:t>MG and outside gap.</w:t>
      </w:r>
      <w:r w:rsidR="00AC0BB2">
        <w:rPr>
          <w:rFonts w:eastAsia="SimSun"/>
          <w:iCs/>
          <w:szCs w:val="22"/>
        </w:rPr>
        <w:t xml:space="preserve"> </w:t>
      </w:r>
    </w:p>
    <w:tbl>
      <w:tblPr>
        <w:tblStyle w:val="TableGrid"/>
        <w:tblW w:w="9629" w:type="dxa"/>
        <w:tblLook w:val="04A0" w:firstRow="1" w:lastRow="0" w:firstColumn="1" w:lastColumn="0" w:noHBand="0" w:noVBand="1"/>
      </w:tblPr>
      <w:tblGrid>
        <w:gridCol w:w="9629"/>
      </w:tblGrid>
      <w:tr w:rsidR="00046278" w14:paraId="493D35DB" w14:textId="77777777" w:rsidTr="00046278">
        <w:tc>
          <w:tcPr>
            <w:tcW w:w="9629" w:type="dxa"/>
          </w:tcPr>
          <w:p w14:paraId="4ACB7F9E" w14:textId="77777777" w:rsidR="00A54754" w:rsidRPr="00A54754" w:rsidRDefault="00A54754" w:rsidP="00A54754">
            <w:pPr>
              <w:overflowPunct/>
              <w:autoSpaceDE/>
              <w:autoSpaceDN/>
              <w:adjustRightInd/>
              <w:spacing w:after="0"/>
              <w:textAlignment w:val="auto"/>
              <w:rPr>
                <w:rFonts w:ascii="Arial" w:hAnsi="Arial" w:cs="Arial"/>
                <w:sz w:val="18"/>
                <w:szCs w:val="18"/>
                <w:lang w:eastAsia="zh-CN"/>
              </w:rPr>
            </w:pPr>
            <w:r w:rsidRPr="00A54754">
              <w:rPr>
                <w:rFonts w:ascii="Arial" w:hAnsi="Arial" w:cs="Arial"/>
                <w:b/>
                <w:bCs/>
                <w:sz w:val="18"/>
                <w:szCs w:val="18"/>
                <w:u w:val="single"/>
                <w:lang w:eastAsia="zh-CN"/>
              </w:rPr>
              <w:t>Issue 4-4-1: [Case 2] Potential changes for NCSG upon SCell activation</w:t>
            </w:r>
          </w:p>
          <w:p w14:paraId="7BEB9BEC" w14:textId="77777777" w:rsidR="00A54754" w:rsidRPr="00A54754" w:rsidRDefault="00A54754" w:rsidP="00A54754">
            <w:pPr>
              <w:overflowPunct/>
              <w:autoSpaceDE/>
              <w:autoSpaceDN/>
              <w:adjustRightInd/>
              <w:spacing w:after="0"/>
              <w:textAlignment w:val="auto"/>
              <w:rPr>
                <w:sz w:val="18"/>
                <w:szCs w:val="18"/>
                <w:lang w:val="en-US" w:eastAsia="zh-CN"/>
              </w:rPr>
            </w:pPr>
            <w:r w:rsidRPr="00A54754">
              <w:rPr>
                <w:b/>
                <w:bCs/>
                <w:sz w:val="18"/>
                <w:szCs w:val="18"/>
                <w:lang w:eastAsia="zh-CN"/>
              </w:rPr>
              <w:t xml:space="preserve">&lt; </w:t>
            </w:r>
            <w:r w:rsidRPr="00A54754">
              <w:rPr>
                <w:b/>
                <w:bCs/>
                <w:sz w:val="18"/>
                <w:szCs w:val="18"/>
                <w:lang w:val="en-US" w:eastAsia="zh-CN"/>
              </w:rPr>
              <w:t xml:space="preserve">Agreements from GTW </w:t>
            </w:r>
            <w:r w:rsidRPr="00A54754">
              <w:rPr>
                <w:b/>
                <w:bCs/>
                <w:sz w:val="18"/>
                <w:szCs w:val="18"/>
                <w:lang w:eastAsia="zh-CN"/>
              </w:rPr>
              <w:t>&gt;</w:t>
            </w:r>
            <w:r w:rsidRPr="00A54754">
              <w:rPr>
                <w:sz w:val="18"/>
                <w:szCs w:val="18"/>
                <w:lang w:eastAsia="zh-CN"/>
              </w:rPr>
              <w:t xml:space="preserve">: </w:t>
            </w:r>
          </w:p>
          <w:p w14:paraId="18C9B089" w14:textId="77777777" w:rsidR="00A54754" w:rsidRPr="00A54754" w:rsidRDefault="00A54754" w:rsidP="00A54754">
            <w:pPr>
              <w:numPr>
                <w:ilvl w:val="0"/>
                <w:numId w:val="8"/>
              </w:numPr>
              <w:overflowPunct/>
              <w:autoSpaceDE/>
              <w:autoSpaceDN/>
              <w:adjustRightInd/>
              <w:spacing w:after="0"/>
              <w:textAlignment w:val="center"/>
              <w:rPr>
                <w:rFonts w:ascii="Calibri" w:hAnsi="Calibri" w:cs="Calibri"/>
                <w:sz w:val="18"/>
                <w:szCs w:val="18"/>
                <w:lang w:eastAsia="zh-CN"/>
              </w:rPr>
            </w:pPr>
            <w:r w:rsidRPr="00A54754">
              <w:rPr>
                <w:color w:val="000000"/>
                <w:sz w:val="18"/>
                <w:szCs w:val="18"/>
                <w:lang w:eastAsia="zh-CN"/>
              </w:rPr>
              <w:t>UE behavior for deactivated SCell measurements with NCSG in Case 2 is FFS</w:t>
            </w:r>
          </w:p>
          <w:p w14:paraId="0C863EBB" w14:textId="77777777" w:rsidR="00A54754" w:rsidRPr="00A54754" w:rsidRDefault="00A54754" w:rsidP="00A54754">
            <w:pPr>
              <w:numPr>
                <w:ilvl w:val="1"/>
                <w:numId w:val="8"/>
              </w:numPr>
              <w:overflowPunct/>
              <w:autoSpaceDE/>
              <w:autoSpaceDN/>
              <w:adjustRightInd/>
              <w:spacing w:after="0"/>
              <w:textAlignment w:val="center"/>
              <w:rPr>
                <w:rFonts w:ascii="Calibri" w:hAnsi="Calibri" w:cs="Calibri"/>
                <w:sz w:val="18"/>
                <w:szCs w:val="18"/>
                <w:lang w:eastAsia="zh-CN"/>
              </w:rPr>
            </w:pPr>
            <w:r w:rsidRPr="00A54754">
              <w:rPr>
                <w:color w:val="000000"/>
                <w:sz w:val="18"/>
                <w:szCs w:val="18"/>
                <w:lang w:eastAsia="zh-CN"/>
              </w:rPr>
              <w:t>Option 1: Legacy UE behavior (</w:t>
            </w:r>
            <w:proofErr w:type="gramStart"/>
            <w:r w:rsidRPr="00A54754">
              <w:rPr>
                <w:color w:val="000000"/>
                <w:sz w:val="18"/>
                <w:szCs w:val="18"/>
                <w:lang w:eastAsia="zh-CN"/>
              </w:rPr>
              <w:t>i.e.</w:t>
            </w:r>
            <w:proofErr w:type="gramEnd"/>
            <w:r w:rsidRPr="00A54754">
              <w:rPr>
                <w:color w:val="000000"/>
                <w:sz w:val="18"/>
                <w:szCs w:val="18"/>
                <w:lang w:eastAsia="zh-CN"/>
              </w:rPr>
              <w:t xml:space="preserve"> UE measures the deactivated SCell outside of MG)</w:t>
            </w:r>
          </w:p>
          <w:p w14:paraId="37F94CE1" w14:textId="3B8E6E36" w:rsidR="00046278" w:rsidRDefault="00A54754" w:rsidP="00A54754">
            <w:pPr>
              <w:numPr>
                <w:ilvl w:val="1"/>
                <w:numId w:val="8"/>
              </w:numPr>
              <w:overflowPunct/>
              <w:autoSpaceDE/>
              <w:autoSpaceDN/>
              <w:adjustRightInd/>
              <w:spacing w:after="0"/>
              <w:textAlignment w:val="center"/>
              <w:rPr>
                <w:rFonts w:eastAsia="SimSun"/>
              </w:rPr>
            </w:pPr>
            <w:r w:rsidRPr="00A54754">
              <w:rPr>
                <w:color w:val="000000"/>
                <w:sz w:val="18"/>
                <w:szCs w:val="18"/>
                <w:lang w:eastAsia="zh-CN"/>
              </w:rPr>
              <w:t>Option 2: When the SCell is deactivated, the deactivated SCell’s MO will be measured within NCSG if the SMTC is partially or fully overlapped.</w:t>
            </w:r>
          </w:p>
        </w:tc>
      </w:tr>
    </w:tbl>
    <w:p w14:paraId="3B7400A0" w14:textId="7ED790ED" w:rsidR="00957D3B" w:rsidRDefault="005327AF" w:rsidP="002F4F83">
      <w:pPr>
        <w:spacing w:before="120"/>
        <w:jc w:val="both"/>
        <w:rPr>
          <w:rFonts w:eastAsia="SimSun"/>
          <w:lang w:eastAsia="zh-CN"/>
        </w:rPr>
      </w:pPr>
      <w:r>
        <w:rPr>
          <w:rFonts w:eastAsia="SimSun"/>
          <w:iCs/>
          <w:szCs w:val="22"/>
        </w:rPr>
        <w:t xml:space="preserve">In our understanding, this issue is about further clarify UE’s association other than an optimization. </w:t>
      </w:r>
      <w:r w:rsidR="00BF7E9D" w:rsidRPr="00931363">
        <w:rPr>
          <w:rFonts w:eastAsia="SimSun"/>
          <w:lang w:eastAsia="zh-CN"/>
        </w:rPr>
        <w:t xml:space="preserve">In Rel-17, deactivated SCell is agreed to be measured within NCSG instead of outside gap if NW configures NCSG. However, when NW </w:t>
      </w:r>
      <w:r w:rsidR="00957D3B">
        <w:rPr>
          <w:rFonts w:eastAsia="SimSun"/>
          <w:lang w:eastAsia="zh-CN"/>
        </w:rPr>
        <w:t>activates the</w:t>
      </w:r>
      <w:r w:rsidR="00BF7E9D" w:rsidRPr="00931363">
        <w:rPr>
          <w:rFonts w:eastAsia="SimSun"/>
          <w:lang w:eastAsia="zh-CN"/>
        </w:rPr>
        <w:t xml:space="preserve"> SCell, the related SSB </w:t>
      </w:r>
      <w:r w:rsidR="00957D3B">
        <w:rPr>
          <w:rFonts w:eastAsia="SimSun"/>
          <w:lang w:eastAsia="zh-CN"/>
        </w:rPr>
        <w:t>may</w:t>
      </w:r>
      <w:r w:rsidR="00BF7E9D" w:rsidRPr="00931363">
        <w:rPr>
          <w:rFonts w:eastAsia="SimSun"/>
          <w:lang w:eastAsia="zh-CN"/>
        </w:rPr>
        <w:t xml:space="preserve"> </w:t>
      </w:r>
      <w:r w:rsidR="00957D3B">
        <w:rPr>
          <w:rFonts w:eastAsia="SimSun"/>
          <w:lang w:eastAsia="zh-CN"/>
        </w:rPr>
        <w:t xml:space="preserve">not </w:t>
      </w:r>
      <w:r w:rsidR="00BF7E9D" w:rsidRPr="00931363">
        <w:rPr>
          <w:rFonts w:eastAsia="SimSun"/>
          <w:lang w:eastAsia="zh-CN"/>
        </w:rPr>
        <w:t xml:space="preserve">be measured </w:t>
      </w:r>
      <w:r w:rsidR="00957D3B">
        <w:rPr>
          <w:rFonts w:eastAsia="SimSun"/>
          <w:lang w:eastAsia="zh-CN"/>
        </w:rPr>
        <w:t>if the SSB is</w:t>
      </w:r>
      <w:r w:rsidR="00BF7E9D" w:rsidRPr="00931363">
        <w:rPr>
          <w:rFonts w:eastAsia="SimSun"/>
          <w:lang w:eastAsia="zh-CN"/>
        </w:rPr>
        <w:t xml:space="preserve"> outside active BWP</w:t>
      </w:r>
      <w:r w:rsidR="00173A38">
        <w:rPr>
          <w:rFonts w:eastAsia="SimSun"/>
          <w:lang w:eastAsia="zh-CN"/>
        </w:rPr>
        <w:t xml:space="preserve"> when UE reports ‘gap’ for the band</w:t>
      </w:r>
      <w:r w:rsidR="00BF7E9D" w:rsidRPr="00931363">
        <w:rPr>
          <w:rFonts w:eastAsia="SimSun"/>
          <w:lang w:eastAsia="zh-CN"/>
        </w:rPr>
        <w:t xml:space="preserve">. </w:t>
      </w:r>
    </w:p>
    <w:p w14:paraId="79588601" w14:textId="7012711B" w:rsidR="008D02F2" w:rsidRDefault="00BF7E9D" w:rsidP="002F4F83">
      <w:pPr>
        <w:spacing w:before="120"/>
        <w:jc w:val="both"/>
        <w:rPr>
          <w:rFonts w:eastAsia="SimSun"/>
          <w:lang w:eastAsia="zh-CN"/>
        </w:rPr>
      </w:pPr>
      <w:r w:rsidRPr="00931363">
        <w:rPr>
          <w:rFonts w:eastAsia="SimSun"/>
          <w:lang w:eastAsia="zh-CN"/>
        </w:rPr>
        <w:t xml:space="preserve">In </w:t>
      </w:r>
      <w:r w:rsidR="00173A38">
        <w:rPr>
          <w:rFonts w:eastAsia="SimSun"/>
          <w:lang w:eastAsia="zh-CN"/>
        </w:rPr>
        <w:t>Rel-18</w:t>
      </w:r>
      <w:r w:rsidRPr="00931363">
        <w:rPr>
          <w:rFonts w:eastAsia="SimSun"/>
          <w:lang w:eastAsia="zh-CN"/>
        </w:rPr>
        <w:t>,</w:t>
      </w:r>
      <w:r w:rsidR="00173A38">
        <w:rPr>
          <w:rFonts w:eastAsia="SimSun"/>
          <w:lang w:eastAsia="zh-CN"/>
        </w:rPr>
        <w:t xml:space="preserve"> when UE supports both MG and NCSG, </w:t>
      </w:r>
      <w:r w:rsidR="008D02F2" w:rsidRPr="00931363">
        <w:rPr>
          <w:rFonts w:eastAsia="SimSun"/>
          <w:lang w:eastAsia="zh-CN"/>
        </w:rPr>
        <w:t>deactivated SCell</w:t>
      </w:r>
      <w:r w:rsidR="008D02F2">
        <w:rPr>
          <w:rFonts w:eastAsia="SimSun"/>
          <w:lang w:eastAsia="zh-CN"/>
        </w:rPr>
        <w:t xml:space="preserve"> can be measured within NCSG. </w:t>
      </w:r>
      <w:r w:rsidR="008D02F2" w:rsidRPr="00931363">
        <w:rPr>
          <w:rFonts w:eastAsia="SimSun"/>
          <w:lang w:eastAsia="zh-CN"/>
        </w:rPr>
        <w:t>After SCell activation, the MO may further decide to be measured within gap or NCSG or outside gap</w:t>
      </w:r>
      <w:r w:rsidR="008D02F2">
        <w:rPr>
          <w:rFonts w:eastAsia="SimSun"/>
          <w:lang w:eastAsia="zh-CN"/>
        </w:rPr>
        <w:t xml:space="preserve"> depends on UE’s </w:t>
      </w:r>
      <w:r w:rsidR="003C16F1">
        <w:rPr>
          <w:rFonts w:eastAsia="SimSun"/>
          <w:lang w:eastAsia="zh-CN"/>
        </w:rPr>
        <w:t xml:space="preserve">band </w:t>
      </w:r>
      <w:r w:rsidR="008D02F2">
        <w:rPr>
          <w:rFonts w:eastAsia="SimSun"/>
          <w:lang w:eastAsia="zh-CN"/>
        </w:rPr>
        <w:t>reporting</w:t>
      </w:r>
      <w:r w:rsidR="003C16F1">
        <w:rPr>
          <w:rFonts w:eastAsia="SimSun"/>
          <w:lang w:eastAsia="zh-CN"/>
        </w:rPr>
        <w:t xml:space="preserve"> and BWP status</w:t>
      </w:r>
      <w:r w:rsidR="008D02F2" w:rsidRPr="00931363">
        <w:rPr>
          <w:rFonts w:eastAsia="SimSun"/>
          <w:lang w:eastAsia="zh-CN"/>
        </w:rPr>
        <w:t>.</w:t>
      </w:r>
    </w:p>
    <w:p w14:paraId="746811A9" w14:textId="036AB2D8" w:rsidR="003C16F1" w:rsidRDefault="003C16F1" w:rsidP="003C16F1">
      <w:pPr>
        <w:pStyle w:val="ListParagraph"/>
        <w:numPr>
          <w:ilvl w:val="0"/>
          <w:numId w:val="14"/>
        </w:numPr>
        <w:spacing w:before="120"/>
        <w:jc w:val="both"/>
        <w:rPr>
          <w:rFonts w:eastAsia="SimSun"/>
          <w:lang w:eastAsia="zh-CN"/>
        </w:rPr>
      </w:pPr>
      <w:r>
        <w:rPr>
          <w:rFonts w:eastAsia="SimSun"/>
          <w:lang w:eastAsia="zh-CN"/>
        </w:rPr>
        <w:t>If UE reports ‘</w:t>
      </w:r>
      <w:r w:rsidR="003C71A0">
        <w:rPr>
          <w:rFonts w:eastAsia="SimSun"/>
          <w:lang w:eastAsia="zh-CN"/>
        </w:rPr>
        <w:t>ncsg</w:t>
      </w:r>
      <w:r>
        <w:rPr>
          <w:rFonts w:eastAsia="SimSun"/>
          <w:lang w:eastAsia="zh-CN"/>
        </w:rPr>
        <w:t>’ for the band, and</w:t>
      </w:r>
    </w:p>
    <w:p w14:paraId="609B5488" w14:textId="51E06BDA" w:rsidR="003C16F1" w:rsidRDefault="003C16F1" w:rsidP="003C16F1">
      <w:pPr>
        <w:pStyle w:val="ListParagraph"/>
        <w:numPr>
          <w:ilvl w:val="1"/>
          <w:numId w:val="14"/>
        </w:numPr>
        <w:spacing w:before="120"/>
        <w:jc w:val="both"/>
        <w:rPr>
          <w:rFonts w:eastAsia="SimSun"/>
          <w:lang w:eastAsia="zh-CN"/>
        </w:rPr>
      </w:pPr>
      <w:r>
        <w:rPr>
          <w:rFonts w:eastAsia="SimSun"/>
          <w:lang w:eastAsia="zh-CN"/>
        </w:rPr>
        <w:t xml:space="preserve">if the SSB is within </w:t>
      </w:r>
      <w:r w:rsidR="003C71A0">
        <w:rPr>
          <w:rFonts w:eastAsia="SimSun"/>
          <w:lang w:eastAsia="zh-CN"/>
        </w:rPr>
        <w:t xml:space="preserve">the </w:t>
      </w:r>
      <w:r>
        <w:rPr>
          <w:rFonts w:eastAsia="SimSun"/>
          <w:lang w:eastAsia="zh-CN"/>
        </w:rPr>
        <w:t xml:space="preserve">active BWP, the MO will be measured outside MG and </w:t>
      </w:r>
      <w:proofErr w:type="gramStart"/>
      <w:r>
        <w:rPr>
          <w:rFonts w:eastAsia="SimSun"/>
          <w:lang w:eastAsia="zh-CN"/>
        </w:rPr>
        <w:t>NCSG;</w:t>
      </w:r>
      <w:proofErr w:type="gramEnd"/>
    </w:p>
    <w:p w14:paraId="45A7F7A3" w14:textId="1BF95263" w:rsidR="003C16F1" w:rsidRDefault="003C16F1" w:rsidP="003C16F1">
      <w:pPr>
        <w:pStyle w:val="ListParagraph"/>
        <w:numPr>
          <w:ilvl w:val="1"/>
          <w:numId w:val="14"/>
        </w:numPr>
        <w:spacing w:before="120"/>
        <w:jc w:val="both"/>
        <w:rPr>
          <w:rFonts w:eastAsia="SimSun"/>
          <w:lang w:eastAsia="zh-CN"/>
        </w:rPr>
      </w:pPr>
      <w:r>
        <w:rPr>
          <w:rFonts w:eastAsia="SimSun"/>
          <w:lang w:eastAsia="zh-CN"/>
        </w:rPr>
        <w:t>if the SSB is outside</w:t>
      </w:r>
      <w:r w:rsidR="003C71A0">
        <w:rPr>
          <w:rFonts w:eastAsia="SimSun"/>
          <w:lang w:eastAsia="zh-CN"/>
        </w:rPr>
        <w:t xml:space="preserve"> the</w:t>
      </w:r>
      <w:r>
        <w:rPr>
          <w:rFonts w:eastAsia="SimSun"/>
          <w:lang w:eastAsia="zh-CN"/>
        </w:rPr>
        <w:t xml:space="preserve"> active BWP, the MO will be measured </w:t>
      </w:r>
      <w:r w:rsidR="003C71A0">
        <w:rPr>
          <w:rFonts w:eastAsia="SimSun"/>
          <w:lang w:eastAsia="zh-CN"/>
        </w:rPr>
        <w:t>within</w:t>
      </w:r>
      <w:r>
        <w:rPr>
          <w:rFonts w:eastAsia="SimSun"/>
          <w:lang w:eastAsia="zh-CN"/>
        </w:rPr>
        <w:t xml:space="preserve"> NCSG</w:t>
      </w:r>
      <w:r w:rsidR="003C71A0">
        <w:rPr>
          <w:rFonts w:eastAsia="SimSun"/>
          <w:lang w:eastAsia="zh-CN"/>
        </w:rPr>
        <w:t>.</w:t>
      </w:r>
    </w:p>
    <w:p w14:paraId="62199A57" w14:textId="284E1C6E" w:rsidR="003C71A0" w:rsidRPr="003C71A0" w:rsidRDefault="003C71A0" w:rsidP="003161B6">
      <w:pPr>
        <w:pStyle w:val="ListParagraph"/>
        <w:numPr>
          <w:ilvl w:val="1"/>
          <w:numId w:val="14"/>
        </w:numPr>
        <w:spacing w:before="120"/>
        <w:jc w:val="both"/>
        <w:rPr>
          <w:rFonts w:eastAsia="SimSun"/>
          <w:lang w:eastAsia="zh-CN"/>
        </w:rPr>
      </w:pPr>
      <w:r>
        <w:rPr>
          <w:rFonts w:eastAsia="SimSun"/>
          <w:lang w:eastAsia="zh-CN"/>
        </w:rPr>
        <w:lastRenderedPageBreak/>
        <w:t>i</w:t>
      </w:r>
      <w:r w:rsidRPr="003C71A0">
        <w:rPr>
          <w:rFonts w:eastAsia="SimSun"/>
          <w:lang w:eastAsia="zh-CN"/>
        </w:rPr>
        <w:t xml:space="preserve">n this case, the MO can be associated within the NCSG. </w:t>
      </w:r>
    </w:p>
    <w:p w14:paraId="0CB434F0" w14:textId="412D8025" w:rsidR="003C71A0" w:rsidRDefault="003C71A0" w:rsidP="003C71A0">
      <w:pPr>
        <w:pStyle w:val="ListParagraph"/>
        <w:numPr>
          <w:ilvl w:val="0"/>
          <w:numId w:val="14"/>
        </w:numPr>
        <w:spacing w:before="120"/>
        <w:jc w:val="both"/>
        <w:rPr>
          <w:rFonts w:eastAsia="SimSun"/>
          <w:lang w:eastAsia="zh-CN"/>
        </w:rPr>
      </w:pPr>
      <w:r>
        <w:rPr>
          <w:rFonts w:eastAsia="SimSun"/>
          <w:lang w:eastAsia="zh-CN"/>
        </w:rPr>
        <w:t>If UE reports ‘gap’ for the band, and</w:t>
      </w:r>
    </w:p>
    <w:p w14:paraId="785F904F" w14:textId="77777777" w:rsidR="003C71A0" w:rsidRDefault="003C71A0" w:rsidP="003C71A0">
      <w:pPr>
        <w:pStyle w:val="ListParagraph"/>
        <w:numPr>
          <w:ilvl w:val="1"/>
          <w:numId w:val="14"/>
        </w:numPr>
        <w:spacing w:before="120"/>
        <w:jc w:val="both"/>
        <w:rPr>
          <w:rFonts w:eastAsia="SimSun"/>
          <w:lang w:eastAsia="zh-CN"/>
        </w:rPr>
      </w:pPr>
      <w:r>
        <w:rPr>
          <w:rFonts w:eastAsia="SimSun"/>
          <w:lang w:eastAsia="zh-CN"/>
        </w:rPr>
        <w:t xml:space="preserve">if the SSB is within the active BWP, the MO will be measured outside MG and </w:t>
      </w:r>
      <w:proofErr w:type="gramStart"/>
      <w:r>
        <w:rPr>
          <w:rFonts w:eastAsia="SimSun"/>
          <w:lang w:eastAsia="zh-CN"/>
        </w:rPr>
        <w:t>NCSG;</w:t>
      </w:r>
      <w:proofErr w:type="gramEnd"/>
    </w:p>
    <w:p w14:paraId="40108F9D" w14:textId="6DB85BD3" w:rsidR="003C71A0" w:rsidRPr="003C16F1" w:rsidRDefault="003C71A0" w:rsidP="003C71A0">
      <w:pPr>
        <w:pStyle w:val="ListParagraph"/>
        <w:numPr>
          <w:ilvl w:val="1"/>
          <w:numId w:val="14"/>
        </w:numPr>
        <w:spacing w:before="120"/>
        <w:jc w:val="both"/>
        <w:rPr>
          <w:rFonts w:eastAsia="SimSun"/>
          <w:lang w:eastAsia="zh-CN"/>
        </w:rPr>
      </w:pPr>
      <w:r>
        <w:rPr>
          <w:rFonts w:eastAsia="SimSun"/>
          <w:lang w:eastAsia="zh-CN"/>
        </w:rPr>
        <w:t>if the SSB is outside the active BWP, the MO will be measured within MG.</w:t>
      </w:r>
    </w:p>
    <w:p w14:paraId="2A06691A" w14:textId="7FDC7065" w:rsidR="00BF7E9D" w:rsidRDefault="003C71A0" w:rsidP="003C71A0">
      <w:pPr>
        <w:pStyle w:val="ListParagraph"/>
        <w:numPr>
          <w:ilvl w:val="1"/>
          <w:numId w:val="14"/>
        </w:numPr>
        <w:spacing w:before="120"/>
        <w:jc w:val="both"/>
        <w:rPr>
          <w:rFonts w:eastAsia="SimSun"/>
          <w:lang w:eastAsia="zh-CN"/>
        </w:rPr>
      </w:pPr>
      <w:r>
        <w:rPr>
          <w:rFonts w:eastAsia="SimSun"/>
          <w:lang w:eastAsia="zh-CN"/>
        </w:rPr>
        <w:t>in this case, t</w:t>
      </w:r>
      <w:r w:rsidR="00BF7E9D" w:rsidRPr="00931363">
        <w:rPr>
          <w:rFonts w:eastAsia="SimSun"/>
          <w:lang w:eastAsia="zh-CN"/>
        </w:rPr>
        <w:t xml:space="preserve">he MO can be </w:t>
      </w:r>
      <w:r>
        <w:rPr>
          <w:rFonts w:eastAsia="SimSun"/>
          <w:lang w:eastAsia="zh-CN"/>
        </w:rPr>
        <w:t>associated</w:t>
      </w:r>
      <w:r w:rsidR="00BF7E9D" w:rsidRPr="00931363">
        <w:rPr>
          <w:rFonts w:eastAsia="SimSun"/>
          <w:lang w:eastAsia="zh-CN"/>
        </w:rPr>
        <w:t xml:space="preserve"> within the </w:t>
      </w:r>
      <w:r w:rsidR="009B057F">
        <w:rPr>
          <w:rFonts w:eastAsia="SimSun"/>
          <w:lang w:eastAsia="zh-CN"/>
        </w:rPr>
        <w:t>Type-2</w:t>
      </w:r>
      <w:r w:rsidR="00BF7E9D" w:rsidRPr="00931363">
        <w:rPr>
          <w:rFonts w:eastAsia="SimSun"/>
          <w:lang w:eastAsia="zh-CN"/>
        </w:rPr>
        <w:t xml:space="preserve"> MG.</w:t>
      </w:r>
      <w:r w:rsidR="00D22C6F">
        <w:rPr>
          <w:rFonts w:eastAsia="SimSun"/>
          <w:lang w:eastAsia="zh-CN"/>
        </w:rPr>
        <w:t xml:space="preserve"> </w:t>
      </w:r>
    </w:p>
    <w:p w14:paraId="0E97698D" w14:textId="02AA377B" w:rsidR="00D40C1B" w:rsidRDefault="009B057F" w:rsidP="00B85490">
      <w:pPr>
        <w:jc w:val="center"/>
        <w:rPr>
          <w:rFonts w:eastAsia="SimSun"/>
        </w:rPr>
      </w:pPr>
      <w:r>
        <w:rPr>
          <w:rFonts w:eastAsia="SimSun"/>
          <w:noProof/>
        </w:rPr>
        <w:drawing>
          <wp:inline distT="0" distB="0" distL="0" distR="0" wp14:anchorId="55CF802B" wp14:editId="2F4653B0">
            <wp:extent cx="2688609" cy="18548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7931" cy="1868167"/>
                    </a:xfrm>
                    <a:prstGeom prst="rect">
                      <a:avLst/>
                    </a:prstGeom>
                    <a:noFill/>
                  </pic:spPr>
                </pic:pic>
              </a:graphicData>
            </a:graphic>
          </wp:inline>
        </w:drawing>
      </w:r>
    </w:p>
    <w:p w14:paraId="0FF8B1DD" w14:textId="2D6F4A10" w:rsidR="009F25B1" w:rsidRPr="00931363" w:rsidRDefault="00042FED" w:rsidP="00B85490">
      <w:pPr>
        <w:jc w:val="center"/>
        <w:rPr>
          <w:rFonts w:eastAsia="SimSun"/>
        </w:rPr>
      </w:pPr>
      <w:r w:rsidRPr="00804D04">
        <w:rPr>
          <w:b/>
          <w:bCs/>
        </w:rPr>
        <w:t xml:space="preserve">Figure </w:t>
      </w:r>
      <w:r w:rsidRPr="00804D04">
        <w:rPr>
          <w:b/>
          <w:bCs/>
        </w:rPr>
        <w:fldChar w:fldCharType="begin"/>
      </w:r>
      <w:r w:rsidRPr="00804D04">
        <w:rPr>
          <w:b/>
          <w:bCs/>
        </w:rPr>
        <w:instrText xml:space="preserve"> SEQ Figure \* ARABIC </w:instrText>
      </w:r>
      <w:r w:rsidRPr="00804D04">
        <w:rPr>
          <w:b/>
          <w:bCs/>
        </w:rPr>
        <w:fldChar w:fldCharType="separate"/>
      </w:r>
      <w:r w:rsidR="0020428F">
        <w:rPr>
          <w:b/>
          <w:bCs/>
          <w:noProof/>
        </w:rPr>
        <w:t>1</w:t>
      </w:r>
      <w:r w:rsidRPr="00804D04">
        <w:rPr>
          <w:b/>
          <w:bCs/>
        </w:rPr>
        <w:fldChar w:fldCharType="end"/>
      </w:r>
      <w:r w:rsidRPr="00804D04">
        <w:rPr>
          <w:b/>
          <w:bCs/>
        </w:rPr>
        <w:t>.</w:t>
      </w:r>
      <w:r>
        <w:rPr>
          <w:b/>
          <w:bCs/>
        </w:rPr>
        <w:t xml:space="preserve"> The transition from NCSG to MG for a MO with deactivated SCell</w:t>
      </w:r>
    </w:p>
    <w:p w14:paraId="1015F3C1" w14:textId="62E9B823" w:rsidR="005C0A51" w:rsidRDefault="005C0A51" w:rsidP="00BF7E9D">
      <w:pPr>
        <w:overflowPunct/>
        <w:autoSpaceDE/>
        <w:autoSpaceDN/>
        <w:adjustRightInd/>
        <w:spacing w:before="240" w:after="0"/>
        <w:jc w:val="both"/>
        <w:textAlignment w:val="auto"/>
        <w:rPr>
          <w:b/>
          <w:bCs/>
          <w:i/>
          <w:iCs/>
        </w:rPr>
      </w:pPr>
      <w:bookmarkStart w:id="25" w:name="_Ref126337280"/>
      <w:bookmarkStart w:id="26" w:name="_Ref110117983"/>
      <w:bookmarkStart w:id="27" w:name="_Ref115443586"/>
      <w:r w:rsidRPr="00C4470A">
        <w:rPr>
          <w:b/>
          <w:bCs/>
          <w:i/>
          <w:iCs/>
        </w:rPr>
        <w:t xml:space="preserve">Observation </w:t>
      </w:r>
      <w:r w:rsidRPr="00C4470A">
        <w:rPr>
          <w:b/>
          <w:bCs/>
          <w:i/>
          <w:iCs/>
        </w:rPr>
        <w:fldChar w:fldCharType="begin"/>
      </w:r>
      <w:r w:rsidRPr="00C4470A">
        <w:rPr>
          <w:b/>
          <w:bCs/>
          <w:i/>
          <w:iCs/>
        </w:rPr>
        <w:instrText xml:space="preserve"> SEQ Observation \* ARABIC </w:instrText>
      </w:r>
      <w:r w:rsidRPr="00C4470A">
        <w:rPr>
          <w:b/>
          <w:bCs/>
          <w:i/>
          <w:iCs/>
        </w:rPr>
        <w:fldChar w:fldCharType="separate"/>
      </w:r>
      <w:r w:rsidR="0020428F">
        <w:rPr>
          <w:b/>
          <w:bCs/>
          <w:i/>
          <w:iCs/>
          <w:noProof/>
        </w:rPr>
        <w:t>4</w:t>
      </w:r>
      <w:r w:rsidRPr="00C4470A">
        <w:rPr>
          <w:b/>
          <w:bCs/>
          <w:i/>
          <w:iCs/>
        </w:rPr>
        <w:fldChar w:fldCharType="end"/>
      </w:r>
      <w:r w:rsidRPr="00C4470A">
        <w:rPr>
          <w:b/>
          <w:bCs/>
          <w:i/>
          <w:iCs/>
        </w:rPr>
        <w:t>:</w:t>
      </w:r>
      <w:r>
        <w:rPr>
          <w:b/>
          <w:bCs/>
          <w:i/>
          <w:iCs/>
        </w:rPr>
        <w:t xml:space="preserve"> In Rel-17, when UE supports NCSG, deactivated SCell measurement will be performed within NCSG.</w:t>
      </w:r>
      <w:bookmarkEnd w:id="25"/>
    </w:p>
    <w:p w14:paraId="5FE3A438" w14:textId="1E4EDCCA" w:rsidR="00F64D02" w:rsidRPr="00F64D02" w:rsidRDefault="00BF7E9D" w:rsidP="00621A63">
      <w:pPr>
        <w:overflowPunct/>
        <w:autoSpaceDE/>
        <w:autoSpaceDN/>
        <w:adjustRightInd/>
        <w:spacing w:before="240" w:after="0"/>
        <w:jc w:val="both"/>
        <w:textAlignment w:val="auto"/>
        <w:rPr>
          <w:rFonts w:eastAsia="SimSun"/>
          <w:b/>
          <w:bCs/>
          <w:i/>
          <w:szCs w:val="22"/>
        </w:rPr>
      </w:pPr>
      <w:bookmarkStart w:id="28" w:name="_Ref126337296"/>
      <w:bookmarkStart w:id="29" w:name="_Ref133600585"/>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20428F">
        <w:rPr>
          <w:rFonts w:eastAsia="SimSun"/>
          <w:b/>
          <w:bCs/>
          <w:i/>
          <w:noProof/>
          <w:szCs w:val="22"/>
        </w:rPr>
        <w:t>7</w:t>
      </w:r>
      <w:r w:rsidRPr="00931363">
        <w:rPr>
          <w:rFonts w:eastAsia="SimSun"/>
          <w:b/>
          <w:bCs/>
          <w:i/>
          <w:szCs w:val="22"/>
        </w:rPr>
        <w:fldChar w:fldCharType="end"/>
      </w:r>
      <w:r w:rsidRPr="00931363">
        <w:rPr>
          <w:rFonts w:eastAsia="SimSun"/>
          <w:b/>
          <w:bCs/>
          <w:i/>
          <w:szCs w:val="22"/>
        </w:rPr>
        <w:t xml:space="preserve">: </w:t>
      </w:r>
      <w:bookmarkEnd w:id="26"/>
      <w:bookmarkEnd w:id="27"/>
      <w:bookmarkEnd w:id="28"/>
      <w:r w:rsidR="000A2005" w:rsidRPr="000A2005">
        <w:rPr>
          <w:rFonts w:eastAsia="SimSun"/>
          <w:b/>
          <w:bCs/>
          <w:i/>
          <w:szCs w:val="22"/>
        </w:rPr>
        <w:t xml:space="preserve">When the SCell is deactivated, the </w:t>
      </w:r>
      <w:r w:rsidR="005B4AA8">
        <w:rPr>
          <w:rFonts w:eastAsia="SimSun"/>
          <w:b/>
          <w:bCs/>
          <w:i/>
          <w:szCs w:val="22"/>
        </w:rPr>
        <w:t xml:space="preserve">deactivated SCell’s </w:t>
      </w:r>
      <w:r w:rsidR="000A2005" w:rsidRPr="000A2005">
        <w:rPr>
          <w:rFonts w:eastAsia="SimSun"/>
          <w:b/>
          <w:bCs/>
          <w:i/>
          <w:szCs w:val="22"/>
        </w:rPr>
        <w:t xml:space="preserve">MO </w:t>
      </w:r>
      <w:r w:rsidR="00B65512">
        <w:rPr>
          <w:rFonts w:eastAsia="SimSun"/>
          <w:b/>
          <w:bCs/>
          <w:i/>
          <w:szCs w:val="22"/>
        </w:rPr>
        <w:t xml:space="preserve">will be measured within </w:t>
      </w:r>
      <w:r w:rsidR="000A2005" w:rsidRPr="000A2005">
        <w:rPr>
          <w:rFonts w:eastAsia="SimSun"/>
          <w:b/>
          <w:bCs/>
          <w:i/>
          <w:szCs w:val="22"/>
        </w:rPr>
        <w:t xml:space="preserve">NCSG </w:t>
      </w:r>
      <w:r w:rsidR="005B2F34">
        <w:rPr>
          <w:rFonts w:eastAsia="SimSun"/>
          <w:b/>
          <w:bCs/>
          <w:i/>
          <w:szCs w:val="22"/>
        </w:rPr>
        <w:t>if</w:t>
      </w:r>
      <w:r w:rsidR="000A2005" w:rsidRPr="000A2005">
        <w:rPr>
          <w:rFonts w:eastAsia="SimSun"/>
          <w:b/>
          <w:bCs/>
          <w:i/>
          <w:szCs w:val="22"/>
        </w:rPr>
        <w:t xml:space="preserve"> the SMTC is partially or fully overlapped</w:t>
      </w:r>
      <w:r w:rsidR="00621A63">
        <w:rPr>
          <w:rFonts w:eastAsia="SimSun"/>
          <w:b/>
          <w:bCs/>
          <w:i/>
          <w:szCs w:val="22"/>
        </w:rPr>
        <w:t xml:space="preserve"> regardless of gap association</w:t>
      </w:r>
      <w:r w:rsidR="000A2005" w:rsidRPr="000A2005">
        <w:rPr>
          <w:rFonts w:eastAsia="SimSun"/>
          <w:b/>
          <w:bCs/>
          <w:i/>
          <w:szCs w:val="22"/>
        </w:rPr>
        <w:t>.</w:t>
      </w:r>
      <w:bookmarkEnd w:id="29"/>
    </w:p>
    <w:bookmarkEnd w:id="9"/>
    <w:bookmarkEnd w:id="10"/>
    <w:bookmarkEnd w:id="11"/>
    <w:p w14:paraId="109AEBE6" w14:textId="50F8B674" w:rsidR="00396914" w:rsidRPr="00931363" w:rsidRDefault="00247B13" w:rsidP="00396914">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C</w:t>
      </w:r>
      <w:r w:rsidR="00396914" w:rsidRPr="00931363">
        <w:rPr>
          <w:rFonts w:ascii="Times New Roman" w:eastAsiaTheme="minorEastAsia" w:hAnsi="Times New Roman"/>
          <w:b/>
          <w:sz w:val="22"/>
          <w:szCs w:val="22"/>
          <w:lang w:val="en-US" w:eastAsia="zh-TW"/>
        </w:rPr>
        <w:t>onclusion</w:t>
      </w:r>
    </w:p>
    <w:p w14:paraId="109AEBE7" w14:textId="2DF74564" w:rsidR="00202607" w:rsidRDefault="00085372" w:rsidP="00664488">
      <w:pPr>
        <w:jc w:val="both"/>
      </w:pPr>
      <w:r w:rsidRPr="00931363">
        <w:t>In the contribution,</w:t>
      </w:r>
      <w:bookmarkEnd w:id="3"/>
      <w:bookmarkEnd w:id="4"/>
      <w:bookmarkEnd w:id="5"/>
      <w:bookmarkEnd w:id="6"/>
      <w:bookmarkEnd w:id="7"/>
      <w:bookmarkEnd w:id="8"/>
      <w:r w:rsidR="00CB5FB6" w:rsidRPr="00931363">
        <w:t xml:space="preserve"> </w:t>
      </w:r>
      <w:r w:rsidR="00BF470E" w:rsidRPr="00931363">
        <w:t xml:space="preserve">we discuss </w:t>
      </w:r>
      <w:r w:rsidR="00864962" w:rsidRPr="00931363">
        <w:t xml:space="preserve">the </w:t>
      </w:r>
      <w:r w:rsidR="00DD386B" w:rsidRPr="00931363">
        <w:t xml:space="preserve">open </w:t>
      </w:r>
      <w:r w:rsidR="00864962" w:rsidRPr="00931363">
        <w:t xml:space="preserve">issues </w:t>
      </w:r>
      <w:r w:rsidR="00EA2A7C" w:rsidRPr="00931363">
        <w:t xml:space="preserve">for </w:t>
      </w:r>
      <w:r w:rsidR="00853371">
        <w:t>NCSG+Con-MGs</w:t>
      </w:r>
      <w:r w:rsidR="005D0611" w:rsidRPr="00931363">
        <w:t>.</w:t>
      </w:r>
      <w:r w:rsidR="004A6C76" w:rsidRPr="00931363">
        <w:t xml:space="preserve"> </w:t>
      </w:r>
      <w:r w:rsidR="00DB16B2" w:rsidRPr="00931363">
        <w:t>We have the follo</w:t>
      </w:r>
      <w:r w:rsidR="004A6C76" w:rsidRPr="00931363">
        <w:t>wing proposals:</w:t>
      </w:r>
    </w:p>
    <w:p w14:paraId="07D4A6A9" w14:textId="120D156D" w:rsidR="00E47D7D" w:rsidRPr="00E47D7D" w:rsidRDefault="00E47D7D" w:rsidP="00664488">
      <w:pPr>
        <w:jc w:val="both"/>
        <w:rPr>
          <w:b/>
          <w:bCs/>
        </w:rPr>
      </w:pPr>
      <w:r w:rsidRPr="00E47D7D">
        <w:rPr>
          <w:b/>
          <w:bCs/>
        </w:rPr>
        <w:fldChar w:fldCharType="begin"/>
      </w:r>
      <w:r w:rsidRPr="00E47D7D">
        <w:rPr>
          <w:b/>
          <w:bCs/>
        </w:rPr>
        <w:instrText xml:space="preserve"> REF _Ref118238288 \h </w:instrText>
      </w:r>
      <w:r>
        <w:rPr>
          <w:b/>
          <w:bCs/>
        </w:rPr>
        <w:instrText xml:space="preserve"> \* MERGEFORMAT </w:instrText>
      </w:r>
      <w:r w:rsidRPr="00E47D7D">
        <w:rPr>
          <w:b/>
          <w:bCs/>
        </w:rPr>
      </w:r>
      <w:r w:rsidRPr="00E47D7D">
        <w:rPr>
          <w:b/>
          <w:bCs/>
        </w:rPr>
        <w:fldChar w:fldCharType="separate"/>
      </w:r>
      <w:r w:rsidR="0020428F" w:rsidRPr="0020428F">
        <w:rPr>
          <w:b/>
          <w:bCs/>
          <w:i/>
          <w:iCs/>
        </w:rPr>
        <w:t xml:space="preserve">Observation </w:t>
      </w:r>
      <w:r w:rsidR="0020428F" w:rsidRPr="0020428F">
        <w:rPr>
          <w:b/>
          <w:bCs/>
          <w:i/>
          <w:iCs/>
          <w:noProof/>
        </w:rPr>
        <w:t>1</w:t>
      </w:r>
      <w:r w:rsidR="0020428F" w:rsidRPr="0020428F">
        <w:rPr>
          <w:b/>
          <w:bCs/>
          <w:i/>
          <w:iCs/>
        </w:rPr>
        <w:t>: UE can perform transmission/reception for two CA cells simultaneously.</w:t>
      </w:r>
      <w:r w:rsidRPr="00E47D7D">
        <w:rPr>
          <w:b/>
          <w:bCs/>
        </w:rPr>
        <w:fldChar w:fldCharType="end"/>
      </w:r>
    </w:p>
    <w:p w14:paraId="191457E8" w14:textId="289F8A4D" w:rsidR="00E47D7D" w:rsidRDefault="00E47D7D" w:rsidP="00664488">
      <w:pPr>
        <w:jc w:val="both"/>
      </w:pPr>
      <w:r w:rsidRPr="00E47D7D">
        <w:rPr>
          <w:b/>
          <w:bCs/>
        </w:rPr>
        <w:fldChar w:fldCharType="begin"/>
      </w:r>
      <w:r w:rsidRPr="00E47D7D">
        <w:rPr>
          <w:b/>
          <w:bCs/>
        </w:rPr>
        <w:instrText xml:space="preserve"> REF _Ref130504441 \h </w:instrText>
      </w:r>
      <w:r>
        <w:rPr>
          <w:b/>
          <w:bCs/>
        </w:rPr>
        <w:instrText xml:space="preserve"> \* MERGEFORMAT </w:instrText>
      </w:r>
      <w:r w:rsidRPr="00E47D7D">
        <w:rPr>
          <w:b/>
          <w:bCs/>
        </w:rPr>
      </w:r>
      <w:r w:rsidRPr="00E47D7D">
        <w:rPr>
          <w:b/>
          <w:bCs/>
        </w:rPr>
        <w:fldChar w:fldCharType="separate"/>
      </w:r>
      <w:r w:rsidR="0020428F" w:rsidRPr="0020428F">
        <w:rPr>
          <w:b/>
          <w:bCs/>
          <w:i/>
          <w:iCs/>
        </w:rPr>
        <w:t xml:space="preserve">Observation </w:t>
      </w:r>
      <w:r w:rsidR="0020428F" w:rsidRPr="0020428F">
        <w:rPr>
          <w:b/>
          <w:bCs/>
          <w:i/>
          <w:iCs/>
          <w:noProof/>
        </w:rPr>
        <w:t>2</w:t>
      </w:r>
      <w:r w:rsidR="0020428F" w:rsidRPr="0020428F">
        <w:rPr>
          <w:b/>
          <w:bCs/>
          <w:i/>
          <w:iCs/>
        </w:rPr>
        <w:t>: In Rel-15/16, RAN4 defines UE to perform parallel measurements between intra-frequency without gap and inter-frequency without gap.</w:t>
      </w:r>
      <w:r w:rsidRPr="00E47D7D">
        <w:rPr>
          <w:b/>
          <w:bCs/>
        </w:rPr>
        <w:fldChar w:fldCharType="end"/>
      </w:r>
    </w:p>
    <w:p w14:paraId="0B6E8AB5" w14:textId="26F87F8D" w:rsidR="00E47D7D" w:rsidRDefault="00E47D7D" w:rsidP="00664488">
      <w:pPr>
        <w:jc w:val="both"/>
      </w:pPr>
      <w:r>
        <w:fldChar w:fldCharType="begin"/>
      </w:r>
      <w:r>
        <w:instrText xml:space="preserve"> REF _Ref126337277 \h </w:instrText>
      </w:r>
      <w:r>
        <w:fldChar w:fldCharType="separate"/>
      </w:r>
      <w:r w:rsidR="0020428F" w:rsidRPr="00C4470A">
        <w:rPr>
          <w:b/>
          <w:bCs/>
          <w:i/>
          <w:iCs/>
        </w:rPr>
        <w:t xml:space="preserve">Observation </w:t>
      </w:r>
      <w:r w:rsidR="0020428F">
        <w:rPr>
          <w:b/>
          <w:bCs/>
          <w:i/>
          <w:iCs/>
          <w:noProof/>
        </w:rPr>
        <w:t>3</w:t>
      </w:r>
      <w:r w:rsidR="0020428F" w:rsidRPr="00C4470A">
        <w:rPr>
          <w:b/>
          <w:bCs/>
          <w:i/>
          <w:iCs/>
        </w:rPr>
        <w:t>: When UE reports the supported NCSG band status, NW doesn’t know whether parallel measurement can be performed among these bands.</w:t>
      </w:r>
      <w:r>
        <w:fldChar w:fldCharType="end"/>
      </w:r>
    </w:p>
    <w:p w14:paraId="4E1FF9FB" w14:textId="5E761C07" w:rsidR="00E47D7D" w:rsidRDefault="00E47D7D" w:rsidP="00664488">
      <w:pPr>
        <w:jc w:val="both"/>
      </w:pPr>
      <w:r>
        <w:fldChar w:fldCharType="begin"/>
      </w:r>
      <w:r>
        <w:instrText xml:space="preserve"> REF _Ref126337280 \h </w:instrText>
      </w:r>
      <w:r>
        <w:fldChar w:fldCharType="separate"/>
      </w:r>
      <w:r w:rsidR="0020428F" w:rsidRPr="00C4470A">
        <w:rPr>
          <w:b/>
          <w:bCs/>
          <w:i/>
          <w:iCs/>
        </w:rPr>
        <w:t xml:space="preserve">Observation </w:t>
      </w:r>
      <w:r w:rsidR="0020428F">
        <w:rPr>
          <w:b/>
          <w:bCs/>
          <w:i/>
          <w:iCs/>
          <w:noProof/>
        </w:rPr>
        <w:t>4</w:t>
      </w:r>
      <w:r w:rsidR="0020428F" w:rsidRPr="00C4470A">
        <w:rPr>
          <w:b/>
          <w:bCs/>
          <w:i/>
          <w:iCs/>
        </w:rPr>
        <w:t>:</w:t>
      </w:r>
      <w:r w:rsidR="0020428F">
        <w:rPr>
          <w:b/>
          <w:bCs/>
          <w:i/>
          <w:iCs/>
        </w:rPr>
        <w:t xml:space="preserve"> In Rel-17, when UE supports NCSG, deactivated SCell measurement will be performed within NCSG.</w:t>
      </w:r>
      <w:r>
        <w:fldChar w:fldCharType="end"/>
      </w:r>
    </w:p>
    <w:p w14:paraId="7CDA783C" w14:textId="7B97F829" w:rsidR="00E47D7D" w:rsidRPr="008570E8" w:rsidRDefault="00E47D7D" w:rsidP="00664488">
      <w:pPr>
        <w:jc w:val="both"/>
      </w:pPr>
      <w:r w:rsidRPr="008570E8">
        <w:fldChar w:fldCharType="begin"/>
      </w:r>
      <w:r w:rsidRPr="008570E8">
        <w:instrText xml:space="preserve"> REF _Ref126338627 \h </w:instrText>
      </w:r>
      <w:r w:rsidR="00973D53" w:rsidRPr="008570E8">
        <w:instrText xml:space="preserve"> \* MERGEFORMAT </w:instrText>
      </w:r>
      <w:r w:rsidRPr="008570E8">
        <w:fldChar w:fldCharType="separate"/>
      </w:r>
      <w:r w:rsidR="0020428F" w:rsidRPr="001C4830">
        <w:rPr>
          <w:b/>
          <w:bCs/>
          <w:i/>
          <w:szCs w:val="22"/>
        </w:rPr>
        <w:t xml:space="preserve">Proposal </w:t>
      </w:r>
      <w:r w:rsidR="0020428F">
        <w:rPr>
          <w:b/>
          <w:bCs/>
          <w:i/>
          <w:noProof/>
          <w:szCs w:val="22"/>
        </w:rPr>
        <w:t>1</w:t>
      </w:r>
      <w:r w:rsidR="0020428F" w:rsidRPr="001C4830">
        <w:rPr>
          <w:b/>
          <w:bCs/>
          <w:i/>
          <w:szCs w:val="22"/>
        </w:rPr>
        <w:t>:</w:t>
      </w:r>
      <w:r w:rsidR="0020428F" w:rsidRPr="001C4830">
        <w:rPr>
          <w:b/>
          <w:i/>
          <w:szCs w:val="22"/>
        </w:rPr>
        <w:t xml:space="preserve"> No new capability is needed if only one spare RF chain is assumed for NCSG+NCSG.</w:t>
      </w:r>
      <w:r w:rsidRPr="008570E8">
        <w:fldChar w:fldCharType="end"/>
      </w:r>
    </w:p>
    <w:p w14:paraId="6AC4D2DF" w14:textId="30D23AEB" w:rsidR="00E47D7D" w:rsidRPr="00E33312" w:rsidRDefault="00E47D7D" w:rsidP="00664488">
      <w:pPr>
        <w:jc w:val="both"/>
        <w:rPr>
          <w:b/>
          <w:bCs/>
        </w:rPr>
      </w:pPr>
      <w:r w:rsidRPr="00E33312">
        <w:rPr>
          <w:b/>
          <w:bCs/>
        </w:rPr>
        <w:fldChar w:fldCharType="begin"/>
      </w:r>
      <w:r w:rsidRPr="00E33312">
        <w:rPr>
          <w:b/>
          <w:bCs/>
        </w:rPr>
        <w:instrText xml:space="preserve"> REF _Ref126338633 \h </w:instrText>
      </w:r>
      <w:r w:rsidR="00973D53" w:rsidRPr="00E33312">
        <w:rPr>
          <w:b/>
          <w:bCs/>
        </w:rPr>
        <w:instrText xml:space="preserve"> \* MERGEFORMAT </w:instrText>
      </w:r>
      <w:r w:rsidRPr="00E33312">
        <w:rPr>
          <w:b/>
          <w:bCs/>
        </w:rPr>
      </w:r>
      <w:r w:rsidRPr="00E33312">
        <w:rPr>
          <w:b/>
          <w:bCs/>
        </w:rPr>
        <w:fldChar w:fldCharType="separate"/>
      </w:r>
      <w:r w:rsidR="0020428F" w:rsidRPr="001C4830">
        <w:rPr>
          <w:b/>
          <w:bCs/>
          <w:i/>
          <w:szCs w:val="22"/>
        </w:rPr>
        <w:t xml:space="preserve">Proposal </w:t>
      </w:r>
      <w:r w:rsidR="0020428F">
        <w:rPr>
          <w:b/>
          <w:bCs/>
          <w:i/>
          <w:noProof/>
          <w:szCs w:val="22"/>
        </w:rPr>
        <w:t>2</w:t>
      </w:r>
      <w:r w:rsidR="0020428F" w:rsidRPr="001C4830">
        <w:rPr>
          <w:b/>
          <w:bCs/>
          <w:i/>
          <w:szCs w:val="22"/>
        </w:rPr>
        <w:t xml:space="preserve">: </w:t>
      </w:r>
      <w:r w:rsidR="0020428F" w:rsidRPr="0020428F">
        <w:rPr>
          <w:b/>
          <w:bCs/>
          <w:i/>
          <w:szCs w:val="22"/>
        </w:rPr>
        <w:t>RAN4 can discuss the new capability if two spare RF chains are assumed for NCSG+NCSG.</w:t>
      </w:r>
      <w:r w:rsidRPr="00E33312">
        <w:rPr>
          <w:b/>
          <w:bCs/>
        </w:rPr>
        <w:fldChar w:fldCharType="end"/>
      </w:r>
    </w:p>
    <w:p w14:paraId="713A6772" w14:textId="2A402079" w:rsidR="00E33312" w:rsidRPr="00E33312" w:rsidRDefault="00E33312" w:rsidP="00664488">
      <w:pPr>
        <w:jc w:val="both"/>
        <w:rPr>
          <w:b/>
          <w:bCs/>
        </w:rPr>
      </w:pPr>
      <w:r w:rsidRPr="00E33312">
        <w:rPr>
          <w:b/>
          <w:bCs/>
        </w:rPr>
        <w:fldChar w:fldCharType="begin"/>
      </w:r>
      <w:r w:rsidRPr="00E33312">
        <w:rPr>
          <w:b/>
          <w:bCs/>
        </w:rPr>
        <w:instrText xml:space="preserve"> REF _Ref133600571 \h </w:instrText>
      </w:r>
      <w:r>
        <w:rPr>
          <w:b/>
          <w:bCs/>
        </w:rPr>
        <w:instrText xml:space="preserve"> \* MERGEFORMAT </w:instrText>
      </w:r>
      <w:r w:rsidRPr="00E33312">
        <w:rPr>
          <w:b/>
          <w:bCs/>
        </w:rPr>
      </w:r>
      <w:r w:rsidRPr="00E33312">
        <w:rPr>
          <w:b/>
          <w:bCs/>
        </w:rPr>
        <w:fldChar w:fldCharType="separate"/>
      </w:r>
      <w:r w:rsidR="0020428F" w:rsidRPr="0020428F">
        <w:rPr>
          <w:b/>
          <w:bCs/>
          <w:i/>
          <w:szCs w:val="22"/>
        </w:rPr>
        <w:t xml:space="preserve">Proposal </w:t>
      </w:r>
      <w:r w:rsidR="0020428F" w:rsidRPr="0020428F">
        <w:rPr>
          <w:b/>
          <w:bCs/>
          <w:i/>
          <w:noProof/>
          <w:szCs w:val="22"/>
        </w:rPr>
        <w:t>3</w:t>
      </w:r>
      <w:r w:rsidR="0020428F" w:rsidRPr="0020428F">
        <w:rPr>
          <w:b/>
          <w:bCs/>
          <w:i/>
          <w:szCs w:val="22"/>
        </w:rPr>
        <w:t>: RAN4 to support parallel measurement on NCSG and ConMGs.</w:t>
      </w:r>
      <w:r w:rsidRPr="00E33312">
        <w:rPr>
          <w:b/>
          <w:bCs/>
        </w:rPr>
        <w:fldChar w:fldCharType="end"/>
      </w:r>
    </w:p>
    <w:p w14:paraId="0C6317AC" w14:textId="7E334A3E" w:rsidR="00E33312" w:rsidRPr="00E33312" w:rsidRDefault="00E33312" w:rsidP="00664488">
      <w:pPr>
        <w:jc w:val="both"/>
        <w:rPr>
          <w:b/>
          <w:bCs/>
        </w:rPr>
      </w:pPr>
      <w:r w:rsidRPr="00E33312">
        <w:rPr>
          <w:b/>
          <w:bCs/>
        </w:rPr>
        <w:fldChar w:fldCharType="begin"/>
      </w:r>
      <w:r w:rsidRPr="00E33312">
        <w:rPr>
          <w:b/>
          <w:bCs/>
        </w:rPr>
        <w:instrText xml:space="preserve"> REF _Ref133600574 \h </w:instrText>
      </w:r>
      <w:r>
        <w:rPr>
          <w:b/>
          <w:bCs/>
        </w:rPr>
        <w:instrText xml:space="preserve"> \* MERGEFORMAT </w:instrText>
      </w:r>
      <w:r w:rsidRPr="00E33312">
        <w:rPr>
          <w:b/>
          <w:bCs/>
        </w:rPr>
      </w:r>
      <w:r w:rsidRPr="00E33312">
        <w:rPr>
          <w:b/>
          <w:bCs/>
        </w:rPr>
        <w:fldChar w:fldCharType="separate"/>
      </w:r>
      <w:r w:rsidR="0020428F" w:rsidRPr="0020428F">
        <w:rPr>
          <w:b/>
          <w:bCs/>
          <w:i/>
          <w:szCs w:val="22"/>
        </w:rPr>
        <w:t xml:space="preserve">Proposal </w:t>
      </w:r>
      <w:r w:rsidR="0020428F" w:rsidRPr="0020428F">
        <w:rPr>
          <w:b/>
          <w:bCs/>
          <w:i/>
          <w:noProof/>
          <w:szCs w:val="22"/>
        </w:rPr>
        <w:t>4</w:t>
      </w:r>
      <w:r w:rsidR="0020428F" w:rsidRPr="0020428F">
        <w:rPr>
          <w:b/>
          <w:bCs/>
          <w:i/>
          <w:szCs w:val="22"/>
        </w:rPr>
        <w:t>: When considering gap dropping rule of NCSG, the proximity</w:t>
      </w:r>
      <w:r w:rsidR="0020428F" w:rsidRPr="00847FC7">
        <w:rPr>
          <w:b/>
          <w:i/>
          <w:szCs w:val="22"/>
        </w:rPr>
        <w:t xml:space="preserve"> </w:t>
      </w:r>
      <w:r w:rsidR="0020428F">
        <w:rPr>
          <w:b/>
          <w:i/>
          <w:szCs w:val="22"/>
        </w:rPr>
        <w:t xml:space="preserve">distance </w:t>
      </w:r>
      <w:r w:rsidR="0020428F" w:rsidRPr="00847FC7">
        <w:rPr>
          <w:b/>
          <w:i/>
          <w:szCs w:val="22"/>
        </w:rPr>
        <w:t xml:space="preserve">shall be 0 </w:t>
      </w:r>
      <w:r w:rsidR="0020428F">
        <w:rPr>
          <w:b/>
          <w:i/>
          <w:szCs w:val="22"/>
        </w:rPr>
        <w:t>for</w:t>
      </w:r>
      <w:r w:rsidR="0020428F" w:rsidRPr="00847FC7">
        <w:rPr>
          <w:b/>
          <w:i/>
          <w:szCs w:val="22"/>
        </w:rPr>
        <w:t xml:space="preserve"> NCSG collision.</w:t>
      </w:r>
      <w:r w:rsidRPr="00E33312">
        <w:rPr>
          <w:b/>
          <w:bCs/>
        </w:rPr>
        <w:fldChar w:fldCharType="end"/>
      </w:r>
    </w:p>
    <w:p w14:paraId="211BCED4" w14:textId="55244E58" w:rsidR="00E33312" w:rsidRPr="00E33312" w:rsidRDefault="00E33312" w:rsidP="00664488">
      <w:pPr>
        <w:jc w:val="both"/>
        <w:rPr>
          <w:b/>
          <w:bCs/>
        </w:rPr>
      </w:pPr>
      <w:r w:rsidRPr="00E33312">
        <w:rPr>
          <w:b/>
          <w:bCs/>
        </w:rPr>
        <w:fldChar w:fldCharType="begin"/>
      </w:r>
      <w:r w:rsidRPr="00E33312">
        <w:rPr>
          <w:b/>
          <w:bCs/>
        </w:rPr>
        <w:instrText xml:space="preserve"> REF _Ref133600578 \h </w:instrText>
      </w:r>
      <w:r>
        <w:rPr>
          <w:b/>
          <w:bCs/>
        </w:rPr>
        <w:instrText xml:space="preserve"> \* MERGEFORMAT </w:instrText>
      </w:r>
      <w:r w:rsidRPr="00E33312">
        <w:rPr>
          <w:b/>
          <w:bCs/>
        </w:rPr>
      </w:r>
      <w:r w:rsidRPr="00E33312">
        <w:rPr>
          <w:b/>
          <w:bCs/>
        </w:rPr>
        <w:fldChar w:fldCharType="separate"/>
      </w:r>
      <w:r w:rsidR="0020428F" w:rsidRPr="0020428F">
        <w:rPr>
          <w:b/>
          <w:bCs/>
          <w:i/>
          <w:szCs w:val="22"/>
        </w:rPr>
        <w:t xml:space="preserve">Proposal </w:t>
      </w:r>
      <w:r w:rsidR="0020428F" w:rsidRPr="0020428F">
        <w:rPr>
          <w:b/>
          <w:bCs/>
          <w:i/>
          <w:noProof/>
          <w:szCs w:val="22"/>
        </w:rPr>
        <w:t>5</w:t>
      </w:r>
      <w:r w:rsidR="0020428F" w:rsidRPr="0020428F">
        <w:rPr>
          <w:b/>
          <w:bCs/>
          <w:i/>
          <w:szCs w:val="22"/>
        </w:rPr>
        <w:t>: When UE supports NCSG and ConMGs, UE can perform parallel measurements in the following scenarios:</w:t>
      </w:r>
      <w:r w:rsidRPr="00E33312">
        <w:rPr>
          <w:b/>
          <w:bCs/>
        </w:rPr>
        <w:fldChar w:fldCharType="end"/>
      </w:r>
    </w:p>
    <w:p w14:paraId="06E9098E" w14:textId="77777777" w:rsidR="00E47D7D" w:rsidRPr="008570E8" w:rsidRDefault="00E47D7D" w:rsidP="00E47D7D">
      <w:pPr>
        <w:pStyle w:val="Caption"/>
        <w:numPr>
          <w:ilvl w:val="0"/>
          <w:numId w:val="6"/>
        </w:numPr>
        <w:rPr>
          <w:bCs/>
          <w:i/>
          <w:szCs w:val="22"/>
        </w:rPr>
      </w:pPr>
      <w:r w:rsidRPr="008570E8">
        <w:rPr>
          <w:bCs/>
          <w:i/>
          <w:szCs w:val="22"/>
        </w:rPr>
        <w:t>Case 1: NW only configures deactivated SCells’ MOs</w:t>
      </w:r>
    </w:p>
    <w:p w14:paraId="3520417C" w14:textId="77777777" w:rsidR="00E47D7D" w:rsidRPr="008570E8" w:rsidRDefault="00E47D7D" w:rsidP="00E47D7D">
      <w:pPr>
        <w:pStyle w:val="Caption"/>
        <w:numPr>
          <w:ilvl w:val="0"/>
          <w:numId w:val="6"/>
        </w:numPr>
        <w:rPr>
          <w:bCs/>
          <w:i/>
          <w:szCs w:val="22"/>
        </w:rPr>
      </w:pPr>
      <w:r w:rsidRPr="008570E8">
        <w:rPr>
          <w:bCs/>
          <w:i/>
          <w:szCs w:val="22"/>
        </w:rPr>
        <w:t xml:space="preserve">Case 2: NW only configures the MOs in intra-bands in which UE reports to support ‘NCSG’ </w:t>
      </w:r>
    </w:p>
    <w:p w14:paraId="317D1507" w14:textId="77777777" w:rsidR="00E47D7D" w:rsidRPr="008570E8" w:rsidRDefault="00E47D7D" w:rsidP="00E47D7D">
      <w:pPr>
        <w:pStyle w:val="Caption"/>
        <w:numPr>
          <w:ilvl w:val="0"/>
          <w:numId w:val="6"/>
        </w:numPr>
        <w:rPr>
          <w:bCs/>
          <w:i/>
          <w:szCs w:val="22"/>
        </w:rPr>
      </w:pPr>
      <w:r w:rsidRPr="008570E8">
        <w:rPr>
          <w:bCs/>
          <w:i/>
          <w:szCs w:val="22"/>
        </w:rPr>
        <w:t>Case 3: NW configures MOs in intra-band associated with NCSG1 and MOs in inter-band associated with NCSG2 if UE reports ‘NCSG’ for these bands</w:t>
      </w:r>
    </w:p>
    <w:p w14:paraId="3AC407E6" w14:textId="425553B5" w:rsidR="00E47D7D" w:rsidRDefault="00E47D7D" w:rsidP="00664488">
      <w:pPr>
        <w:jc w:val="both"/>
      </w:pPr>
      <w:r>
        <w:fldChar w:fldCharType="begin"/>
      </w:r>
      <w:r>
        <w:instrText xml:space="preserve"> REF _Ref126337289 \h </w:instrText>
      </w:r>
      <w:r>
        <w:fldChar w:fldCharType="separate"/>
      </w:r>
      <w:r w:rsidR="0020428F" w:rsidRPr="00C4470A">
        <w:rPr>
          <w:b/>
          <w:i/>
          <w:szCs w:val="22"/>
        </w:rPr>
        <w:t xml:space="preserve">Proposal </w:t>
      </w:r>
      <w:r w:rsidR="0020428F">
        <w:rPr>
          <w:b/>
          <w:i/>
          <w:noProof/>
          <w:szCs w:val="22"/>
        </w:rPr>
        <w:t>6</w:t>
      </w:r>
      <w:r w:rsidR="0020428F" w:rsidRPr="00C4470A">
        <w:rPr>
          <w:b/>
          <w:i/>
          <w:szCs w:val="22"/>
        </w:rPr>
        <w:t xml:space="preserve">: RAN4 to study </w:t>
      </w:r>
      <w:r w:rsidR="0020428F">
        <w:rPr>
          <w:b/>
          <w:i/>
          <w:szCs w:val="22"/>
        </w:rPr>
        <w:t>a general</w:t>
      </w:r>
      <w:r w:rsidR="0020428F" w:rsidRPr="00C4470A">
        <w:rPr>
          <w:b/>
          <w:i/>
          <w:szCs w:val="22"/>
        </w:rPr>
        <w:t xml:space="preserve"> solution to allow both NW and UE to know the parallel measurements combination when UE </w:t>
      </w:r>
      <w:r w:rsidR="0020428F">
        <w:rPr>
          <w:b/>
          <w:i/>
          <w:szCs w:val="22"/>
        </w:rPr>
        <w:t>support</w:t>
      </w:r>
      <w:r w:rsidR="0020428F" w:rsidRPr="00C4470A">
        <w:rPr>
          <w:b/>
          <w:i/>
          <w:szCs w:val="22"/>
        </w:rPr>
        <w:t>s NCSG</w:t>
      </w:r>
      <w:r w:rsidR="0020428F">
        <w:rPr>
          <w:b/>
          <w:i/>
          <w:szCs w:val="22"/>
        </w:rPr>
        <w:t xml:space="preserve"> parallel measurement capability</w:t>
      </w:r>
      <w:r w:rsidR="0020428F" w:rsidRPr="00C4470A">
        <w:rPr>
          <w:b/>
          <w:i/>
          <w:szCs w:val="22"/>
        </w:rPr>
        <w:t>.</w:t>
      </w:r>
      <w:r>
        <w:fldChar w:fldCharType="end"/>
      </w:r>
    </w:p>
    <w:p w14:paraId="5B8BD6C8" w14:textId="70B5A9F2" w:rsidR="00E47D7D" w:rsidRDefault="00E47D7D" w:rsidP="00664488">
      <w:pPr>
        <w:jc w:val="both"/>
      </w:pPr>
      <w:r>
        <w:fldChar w:fldCharType="begin"/>
      </w:r>
      <w:r>
        <w:instrText xml:space="preserve"> REF _Ref126337296 \h </w:instrText>
      </w:r>
      <w:r>
        <w:fldChar w:fldCharType="separate"/>
      </w:r>
      <w:r w:rsidR="0020428F" w:rsidRPr="00931363">
        <w:rPr>
          <w:rFonts w:eastAsia="SimSun"/>
          <w:b/>
          <w:bCs/>
          <w:i/>
          <w:szCs w:val="22"/>
        </w:rPr>
        <w:t xml:space="preserve">Proposal </w:t>
      </w:r>
      <w:r w:rsidR="0020428F">
        <w:rPr>
          <w:rFonts w:eastAsia="SimSun"/>
          <w:b/>
          <w:bCs/>
          <w:i/>
          <w:noProof/>
          <w:szCs w:val="22"/>
        </w:rPr>
        <w:t>7</w:t>
      </w:r>
      <w:r w:rsidR="0020428F" w:rsidRPr="00931363">
        <w:rPr>
          <w:rFonts w:eastAsia="SimSun"/>
          <w:b/>
          <w:bCs/>
          <w:i/>
          <w:szCs w:val="22"/>
        </w:rPr>
        <w:t xml:space="preserve">: </w:t>
      </w:r>
      <w:r>
        <w:fldChar w:fldCharType="end"/>
      </w:r>
      <w:r w:rsidR="00E33312">
        <w:fldChar w:fldCharType="begin"/>
      </w:r>
      <w:r w:rsidR="00E33312">
        <w:instrText xml:space="preserve"> REF _Ref133600585 \h </w:instrText>
      </w:r>
      <w:r w:rsidR="00E33312">
        <w:fldChar w:fldCharType="separate"/>
      </w:r>
      <w:r w:rsidR="0020428F" w:rsidRPr="00931363">
        <w:rPr>
          <w:rFonts w:eastAsia="SimSun"/>
          <w:b/>
          <w:bCs/>
          <w:i/>
          <w:szCs w:val="22"/>
        </w:rPr>
        <w:t xml:space="preserve">Proposal </w:t>
      </w:r>
      <w:r w:rsidR="0020428F">
        <w:rPr>
          <w:rFonts w:eastAsia="SimSun"/>
          <w:b/>
          <w:bCs/>
          <w:i/>
          <w:noProof/>
          <w:szCs w:val="22"/>
        </w:rPr>
        <w:t>7</w:t>
      </w:r>
      <w:r w:rsidR="0020428F" w:rsidRPr="00931363">
        <w:rPr>
          <w:rFonts w:eastAsia="SimSun"/>
          <w:b/>
          <w:bCs/>
          <w:i/>
          <w:szCs w:val="22"/>
        </w:rPr>
        <w:t xml:space="preserve">: </w:t>
      </w:r>
      <w:r w:rsidR="0020428F" w:rsidRPr="000A2005">
        <w:rPr>
          <w:rFonts w:eastAsia="SimSun"/>
          <w:b/>
          <w:bCs/>
          <w:i/>
          <w:szCs w:val="22"/>
        </w:rPr>
        <w:t xml:space="preserve">When the SCell is deactivated, the </w:t>
      </w:r>
      <w:r w:rsidR="0020428F">
        <w:rPr>
          <w:rFonts w:eastAsia="SimSun"/>
          <w:b/>
          <w:bCs/>
          <w:i/>
          <w:szCs w:val="22"/>
        </w:rPr>
        <w:t xml:space="preserve">deactivated SCell’s </w:t>
      </w:r>
      <w:r w:rsidR="0020428F" w:rsidRPr="000A2005">
        <w:rPr>
          <w:rFonts w:eastAsia="SimSun"/>
          <w:b/>
          <w:bCs/>
          <w:i/>
          <w:szCs w:val="22"/>
        </w:rPr>
        <w:t xml:space="preserve">MO </w:t>
      </w:r>
      <w:r w:rsidR="0020428F">
        <w:rPr>
          <w:rFonts w:eastAsia="SimSun"/>
          <w:b/>
          <w:bCs/>
          <w:i/>
          <w:szCs w:val="22"/>
        </w:rPr>
        <w:t xml:space="preserve">will be measured within </w:t>
      </w:r>
      <w:r w:rsidR="0020428F" w:rsidRPr="000A2005">
        <w:rPr>
          <w:rFonts w:eastAsia="SimSun"/>
          <w:b/>
          <w:bCs/>
          <w:i/>
          <w:szCs w:val="22"/>
        </w:rPr>
        <w:t xml:space="preserve">NCSG </w:t>
      </w:r>
      <w:r w:rsidR="0020428F">
        <w:rPr>
          <w:rFonts w:eastAsia="SimSun"/>
          <w:b/>
          <w:bCs/>
          <w:i/>
          <w:szCs w:val="22"/>
        </w:rPr>
        <w:t>if</w:t>
      </w:r>
      <w:r w:rsidR="0020428F" w:rsidRPr="000A2005">
        <w:rPr>
          <w:rFonts w:eastAsia="SimSun"/>
          <w:b/>
          <w:bCs/>
          <w:i/>
          <w:szCs w:val="22"/>
        </w:rPr>
        <w:t xml:space="preserve"> the SMTC is partially or fully overlapped</w:t>
      </w:r>
      <w:r w:rsidR="0020428F">
        <w:rPr>
          <w:rFonts w:eastAsia="SimSun"/>
          <w:b/>
          <w:bCs/>
          <w:i/>
          <w:szCs w:val="22"/>
        </w:rPr>
        <w:t xml:space="preserve"> regardless of gap association</w:t>
      </w:r>
      <w:r w:rsidR="0020428F" w:rsidRPr="000A2005">
        <w:rPr>
          <w:rFonts w:eastAsia="SimSun"/>
          <w:b/>
          <w:bCs/>
          <w:i/>
          <w:szCs w:val="22"/>
        </w:rPr>
        <w:t>.</w:t>
      </w:r>
      <w:r w:rsidR="00E33312">
        <w:fldChar w:fldCharType="end"/>
      </w:r>
    </w:p>
    <w:p w14:paraId="109AEBFF" w14:textId="77777777" w:rsidR="00257D92" w:rsidRPr="00931363" w:rsidRDefault="00396914" w:rsidP="00257D92">
      <w:pPr>
        <w:pStyle w:val="Heading1"/>
        <w:numPr>
          <w:ilvl w:val="0"/>
          <w:numId w:val="1"/>
        </w:numPr>
        <w:ind w:hanging="720"/>
        <w:rPr>
          <w:rFonts w:ascii="Times New Roman" w:eastAsiaTheme="minorEastAsia" w:hAnsi="Times New Roman"/>
          <w:b/>
          <w:sz w:val="22"/>
          <w:szCs w:val="22"/>
          <w:lang w:val="en-US" w:eastAsia="zh-TW"/>
        </w:rPr>
      </w:pPr>
      <w:r w:rsidRPr="00931363">
        <w:rPr>
          <w:rFonts w:ascii="Times New Roman" w:eastAsiaTheme="minorEastAsia" w:hAnsi="Times New Roman"/>
          <w:b/>
          <w:sz w:val="22"/>
          <w:szCs w:val="22"/>
          <w:lang w:val="en-US" w:eastAsia="zh-TW"/>
        </w:rPr>
        <w:lastRenderedPageBreak/>
        <w:t>Reference</w:t>
      </w:r>
    </w:p>
    <w:p w14:paraId="16C5C902" w14:textId="5E8E1677" w:rsidR="00F065A7" w:rsidRPr="00241CE1" w:rsidRDefault="00241CE1" w:rsidP="00B65512">
      <w:pPr>
        <w:pStyle w:val="ListParagraph"/>
        <w:numPr>
          <w:ilvl w:val="0"/>
          <w:numId w:val="3"/>
        </w:numPr>
        <w:tabs>
          <w:tab w:val="left" w:pos="1985"/>
        </w:tabs>
        <w:jc w:val="both"/>
      </w:pPr>
      <w:bookmarkStart w:id="30" w:name="_Ref110189911"/>
      <w:bookmarkStart w:id="31" w:name="_Ref71129038"/>
      <w:bookmarkStart w:id="32" w:name="_Hlk51315259"/>
      <w:r w:rsidRPr="00241CE1">
        <w:t>R4-2</w:t>
      </w:r>
      <w:r w:rsidR="00E47D7D">
        <w:t>30</w:t>
      </w:r>
      <w:r w:rsidR="008570E8">
        <w:t>6330</w:t>
      </w:r>
      <w:r w:rsidRPr="00241CE1">
        <w:t xml:space="preserve">, “WF on further enhancements on measurement gaps and measurements without gaps”, </w:t>
      </w:r>
      <w:bookmarkEnd w:id="30"/>
      <w:r w:rsidRPr="00241CE1">
        <w:t>MTK</w:t>
      </w:r>
      <w:bookmarkEnd w:id="31"/>
      <w:bookmarkEnd w:id="32"/>
    </w:p>
    <w:sectPr w:rsidR="00F065A7" w:rsidRPr="00241CE1"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22BEF" w14:textId="77777777" w:rsidR="00481AE7" w:rsidRDefault="00481AE7" w:rsidP="008B46F2">
      <w:pPr>
        <w:spacing w:after="0"/>
      </w:pPr>
      <w:r>
        <w:separator/>
      </w:r>
    </w:p>
  </w:endnote>
  <w:endnote w:type="continuationSeparator" w:id="0">
    <w:p w14:paraId="7AEBAA5A" w14:textId="77777777" w:rsidR="00481AE7" w:rsidRDefault="00481AE7" w:rsidP="008B46F2">
      <w:pPr>
        <w:spacing w:after="0"/>
      </w:pPr>
      <w:r>
        <w:continuationSeparator/>
      </w:r>
    </w:p>
  </w:endnote>
  <w:endnote w:type="continuationNotice" w:id="1">
    <w:p w14:paraId="37E06DF4" w14:textId="77777777" w:rsidR="00481AE7" w:rsidRDefault="00481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68B45" w14:textId="77777777" w:rsidR="00481AE7" w:rsidRDefault="00481AE7" w:rsidP="008B46F2">
      <w:pPr>
        <w:spacing w:after="0"/>
      </w:pPr>
      <w:r>
        <w:separator/>
      </w:r>
    </w:p>
  </w:footnote>
  <w:footnote w:type="continuationSeparator" w:id="0">
    <w:p w14:paraId="683C0BED" w14:textId="77777777" w:rsidR="00481AE7" w:rsidRDefault="00481AE7" w:rsidP="008B46F2">
      <w:pPr>
        <w:spacing w:after="0"/>
      </w:pPr>
      <w:r>
        <w:continuationSeparator/>
      </w:r>
    </w:p>
  </w:footnote>
  <w:footnote w:type="continuationNotice" w:id="1">
    <w:p w14:paraId="0C77B679" w14:textId="77777777" w:rsidR="00481AE7" w:rsidRDefault="00481A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B8C"/>
    <w:multiLevelType w:val="hybridMultilevel"/>
    <w:tmpl w:val="B4D84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33407"/>
    <w:multiLevelType w:val="hybridMultilevel"/>
    <w:tmpl w:val="6A5A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B8117D"/>
    <w:multiLevelType w:val="multilevel"/>
    <w:tmpl w:val="463CEA4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21667BC3"/>
    <w:multiLevelType w:val="multilevel"/>
    <w:tmpl w:val="8D86CFE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637508E"/>
    <w:multiLevelType w:val="multilevel"/>
    <w:tmpl w:val="1616D1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D376281"/>
    <w:multiLevelType w:val="hybridMultilevel"/>
    <w:tmpl w:val="7A5C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82B88"/>
    <w:multiLevelType w:val="multilevel"/>
    <w:tmpl w:val="742E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81F045A"/>
    <w:multiLevelType w:val="multilevel"/>
    <w:tmpl w:val="6434B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B5355"/>
    <w:multiLevelType w:val="multilevel"/>
    <w:tmpl w:val="7BE2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9C54F1"/>
    <w:multiLevelType w:val="multilevel"/>
    <w:tmpl w:val="C886479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6842775C"/>
    <w:multiLevelType w:val="multilevel"/>
    <w:tmpl w:val="B2A032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684329A9"/>
    <w:multiLevelType w:val="hybridMultilevel"/>
    <w:tmpl w:val="F3FE1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37196"/>
    <w:multiLevelType w:val="multilevel"/>
    <w:tmpl w:val="91E8FE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A8213D0"/>
    <w:multiLevelType w:val="hybridMultilevel"/>
    <w:tmpl w:val="9C46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4B0D8E"/>
    <w:multiLevelType w:val="multilevel"/>
    <w:tmpl w:val="65DC2A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3190865">
    <w:abstractNumId w:val="2"/>
  </w:num>
  <w:num w:numId="2" w16cid:durableId="329336209">
    <w:abstractNumId w:val="6"/>
  </w:num>
  <w:num w:numId="3" w16cid:durableId="1696733887">
    <w:abstractNumId w:val="15"/>
  </w:num>
  <w:num w:numId="4" w16cid:durableId="697315345">
    <w:abstractNumId w:val="14"/>
  </w:num>
  <w:num w:numId="5" w16cid:durableId="262881643">
    <w:abstractNumId w:val="7"/>
  </w:num>
  <w:num w:numId="6" w16cid:durableId="1903323764">
    <w:abstractNumId w:val="1"/>
  </w:num>
  <w:num w:numId="7" w16cid:durableId="1302153516">
    <w:abstractNumId w:val="17"/>
  </w:num>
  <w:num w:numId="8" w16cid:durableId="566114840">
    <w:abstractNumId w:val="13"/>
  </w:num>
  <w:num w:numId="9" w16cid:durableId="392124868">
    <w:abstractNumId w:val="0"/>
  </w:num>
  <w:num w:numId="10" w16cid:durableId="77411556">
    <w:abstractNumId w:val="3"/>
  </w:num>
  <w:num w:numId="11" w16cid:durableId="328947267">
    <w:abstractNumId w:val="8"/>
  </w:num>
  <w:num w:numId="12" w16cid:durableId="1189876133">
    <w:abstractNumId w:val="9"/>
  </w:num>
  <w:num w:numId="13" w16cid:durableId="1821771685">
    <w:abstractNumId w:val="16"/>
  </w:num>
  <w:num w:numId="14" w16cid:durableId="322242719">
    <w:abstractNumId w:val="12"/>
  </w:num>
  <w:num w:numId="15" w16cid:durableId="2001352410">
    <w:abstractNumId w:val="5"/>
  </w:num>
  <w:num w:numId="16" w16cid:durableId="334652555">
    <w:abstractNumId w:val="10"/>
  </w:num>
  <w:num w:numId="17" w16cid:durableId="898517836">
    <w:abstractNumId w:val="4"/>
  </w:num>
  <w:num w:numId="18" w16cid:durableId="201452506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3455"/>
    <w:rsid w:val="000146CD"/>
    <w:rsid w:val="00015075"/>
    <w:rsid w:val="000151FF"/>
    <w:rsid w:val="00015459"/>
    <w:rsid w:val="000155B9"/>
    <w:rsid w:val="0001583A"/>
    <w:rsid w:val="00015CC6"/>
    <w:rsid w:val="00017C38"/>
    <w:rsid w:val="000200EB"/>
    <w:rsid w:val="00020A0C"/>
    <w:rsid w:val="00021154"/>
    <w:rsid w:val="00021D7C"/>
    <w:rsid w:val="00021EDA"/>
    <w:rsid w:val="000234CD"/>
    <w:rsid w:val="000258DF"/>
    <w:rsid w:val="00025958"/>
    <w:rsid w:val="00025A82"/>
    <w:rsid w:val="00026434"/>
    <w:rsid w:val="00027029"/>
    <w:rsid w:val="00027F69"/>
    <w:rsid w:val="00030D0D"/>
    <w:rsid w:val="00033A7C"/>
    <w:rsid w:val="000342A4"/>
    <w:rsid w:val="000344DB"/>
    <w:rsid w:val="00034CB6"/>
    <w:rsid w:val="00036247"/>
    <w:rsid w:val="00037B15"/>
    <w:rsid w:val="0004043A"/>
    <w:rsid w:val="0004055E"/>
    <w:rsid w:val="00040AE5"/>
    <w:rsid w:val="00041105"/>
    <w:rsid w:val="00042741"/>
    <w:rsid w:val="00042B21"/>
    <w:rsid w:val="00042DB9"/>
    <w:rsid w:val="00042FED"/>
    <w:rsid w:val="00044609"/>
    <w:rsid w:val="00045178"/>
    <w:rsid w:val="0004581B"/>
    <w:rsid w:val="00046278"/>
    <w:rsid w:val="00046B11"/>
    <w:rsid w:val="000503C2"/>
    <w:rsid w:val="00050F4F"/>
    <w:rsid w:val="00051248"/>
    <w:rsid w:val="00051DD9"/>
    <w:rsid w:val="00052C73"/>
    <w:rsid w:val="0005319E"/>
    <w:rsid w:val="00053575"/>
    <w:rsid w:val="00053C66"/>
    <w:rsid w:val="00054205"/>
    <w:rsid w:val="000551C1"/>
    <w:rsid w:val="000553EB"/>
    <w:rsid w:val="00055853"/>
    <w:rsid w:val="00055B1C"/>
    <w:rsid w:val="00057678"/>
    <w:rsid w:val="000613BC"/>
    <w:rsid w:val="000621E7"/>
    <w:rsid w:val="000627DD"/>
    <w:rsid w:val="000629FD"/>
    <w:rsid w:val="000636CF"/>
    <w:rsid w:val="00063B3F"/>
    <w:rsid w:val="00064563"/>
    <w:rsid w:val="00064A3F"/>
    <w:rsid w:val="00065A8B"/>
    <w:rsid w:val="00065C5F"/>
    <w:rsid w:val="00065E1E"/>
    <w:rsid w:val="00065E43"/>
    <w:rsid w:val="0006708A"/>
    <w:rsid w:val="00067EDB"/>
    <w:rsid w:val="00067FE4"/>
    <w:rsid w:val="000706D3"/>
    <w:rsid w:val="000714E0"/>
    <w:rsid w:val="00071DF9"/>
    <w:rsid w:val="00072AC4"/>
    <w:rsid w:val="00073559"/>
    <w:rsid w:val="00073847"/>
    <w:rsid w:val="00073C85"/>
    <w:rsid w:val="0007461A"/>
    <w:rsid w:val="000751AD"/>
    <w:rsid w:val="00075BFA"/>
    <w:rsid w:val="00076B0E"/>
    <w:rsid w:val="00076BA5"/>
    <w:rsid w:val="00076DD8"/>
    <w:rsid w:val="00076F85"/>
    <w:rsid w:val="0008096A"/>
    <w:rsid w:val="000809AE"/>
    <w:rsid w:val="000828AB"/>
    <w:rsid w:val="00085372"/>
    <w:rsid w:val="00086229"/>
    <w:rsid w:val="00087FA6"/>
    <w:rsid w:val="000902AC"/>
    <w:rsid w:val="00090FF8"/>
    <w:rsid w:val="00091018"/>
    <w:rsid w:val="00091660"/>
    <w:rsid w:val="00093D75"/>
    <w:rsid w:val="00093E8B"/>
    <w:rsid w:val="00094392"/>
    <w:rsid w:val="0009445D"/>
    <w:rsid w:val="000946FA"/>
    <w:rsid w:val="0009489F"/>
    <w:rsid w:val="00094BC2"/>
    <w:rsid w:val="00094D42"/>
    <w:rsid w:val="00095122"/>
    <w:rsid w:val="000952DC"/>
    <w:rsid w:val="000952FD"/>
    <w:rsid w:val="0009640C"/>
    <w:rsid w:val="00096BDE"/>
    <w:rsid w:val="00096E41"/>
    <w:rsid w:val="00097A56"/>
    <w:rsid w:val="000A03DA"/>
    <w:rsid w:val="000A11A9"/>
    <w:rsid w:val="000A1283"/>
    <w:rsid w:val="000A180F"/>
    <w:rsid w:val="000A1D4B"/>
    <w:rsid w:val="000A2005"/>
    <w:rsid w:val="000A3242"/>
    <w:rsid w:val="000A3E4B"/>
    <w:rsid w:val="000A6BFB"/>
    <w:rsid w:val="000A7F5F"/>
    <w:rsid w:val="000B1931"/>
    <w:rsid w:val="000B1D83"/>
    <w:rsid w:val="000B2781"/>
    <w:rsid w:val="000B2C0F"/>
    <w:rsid w:val="000B2FEE"/>
    <w:rsid w:val="000B3A16"/>
    <w:rsid w:val="000B3CBE"/>
    <w:rsid w:val="000B443B"/>
    <w:rsid w:val="000B4888"/>
    <w:rsid w:val="000B5696"/>
    <w:rsid w:val="000B5C51"/>
    <w:rsid w:val="000B5E30"/>
    <w:rsid w:val="000B5F87"/>
    <w:rsid w:val="000B699C"/>
    <w:rsid w:val="000B6B00"/>
    <w:rsid w:val="000C0244"/>
    <w:rsid w:val="000C2A18"/>
    <w:rsid w:val="000C2F05"/>
    <w:rsid w:val="000C42CA"/>
    <w:rsid w:val="000C43C9"/>
    <w:rsid w:val="000C4910"/>
    <w:rsid w:val="000C49E6"/>
    <w:rsid w:val="000C4A6D"/>
    <w:rsid w:val="000C4D5B"/>
    <w:rsid w:val="000C4F5B"/>
    <w:rsid w:val="000C534E"/>
    <w:rsid w:val="000C6513"/>
    <w:rsid w:val="000C67AA"/>
    <w:rsid w:val="000C7134"/>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A1D"/>
    <w:rsid w:val="000D6F16"/>
    <w:rsid w:val="000D72AD"/>
    <w:rsid w:val="000D73D4"/>
    <w:rsid w:val="000D7AFE"/>
    <w:rsid w:val="000E035C"/>
    <w:rsid w:val="000E0421"/>
    <w:rsid w:val="000E0F8F"/>
    <w:rsid w:val="000E1CAE"/>
    <w:rsid w:val="000E29AA"/>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17AB"/>
    <w:rsid w:val="00102125"/>
    <w:rsid w:val="0010295D"/>
    <w:rsid w:val="00103DD4"/>
    <w:rsid w:val="00103FBE"/>
    <w:rsid w:val="00104301"/>
    <w:rsid w:val="00104398"/>
    <w:rsid w:val="0010447A"/>
    <w:rsid w:val="001045F6"/>
    <w:rsid w:val="001053A0"/>
    <w:rsid w:val="001053AF"/>
    <w:rsid w:val="001057E4"/>
    <w:rsid w:val="00106492"/>
    <w:rsid w:val="00107284"/>
    <w:rsid w:val="001077FD"/>
    <w:rsid w:val="00107ABC"/>
    <w:rsid w:val="00107FD8"/>
    <w:rsid w:val="001102B8"/>
    <w:rsid w:val="00110951"/>
    <w:rsid w:val="0011178D"/>
    <w:rsid w:val="00111A75"/>
    <w:rsid w:val="00112867"/>
    <w:rsid w:val="00113054"/>
    <w:rsid w:val="0011327F"/>
    <w:rsid w:val="0011370F"/>
    <w:rsid w:val="001146AF"/>
    <w:rsid w:val="0011688E"/>
    <w:rsid w:val="00117F21"/>
    <w:rsid w:val="00120F1C"/>
    <w:rsid w:val="0012112B"/>
    <w:rsid w:val="001218F5"/>
    <w:rsid w:val="00121A0A"/>
    <w:rsid w:val="00122D5C"/>
    <w:rsid w:val="00122F51"/>
    <w:rsid w:val="00124278"/>
    <w:rsid w:val="001249B3"/>
    <w:rsid w:val="00124F09"/>
    <w:rsid w:val="00124FD2"/>
    <w:rsid w:val="00125336"/>
    <w:rsid w:val="001253A0"/>
    <w:rsid w:val="001254F5"/>
    <w:rsid w:val="00125DA6"/>
    <w:rsid w:val="001269C7"/>
    <w:rsid w:val="00127B7F"/>
    <w:rsid w:val="00131267"/>
    <w:rsid w:val="00131F1B"/>
    <w:rsid w:val="00132C97"/>
    <w:rsid w:val="00132D9F"/>
    <w:rsid w:val="00132F1C"/>
    <w:rsid w:val="00133186"/>
    <w:rsid w:val="001346E0"/>
    <w:rsid w:val="0013542D"/>
    <w:rsid w:val="0013559F"/>
    <w:rsid w:val="00135FF6"/>
    <w:rsid w:val="001362B3"/>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72B1"/>
    <w:rsid w:val="00170040"/>
    <w:rsid w:val="00170D7C"/>
    <w:rsid w:val="00172A0F"/>
    <w:rsid w:val="001738FB"/>
    <w:rsid w:val="00173A38"/>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87813"/>
    <w:rsid w:val="001902D7"/>
    <w:rsid w:val="00190C6C"/>
    <w:rsid w:val="001910FC"/>
    <w:rsid w:val="00191223"/>
    <w:rsid w:val="00191512"/>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27AF"/>
    <w:rsid w:val="001A4524"/>
    <w:rsid w:val="001A4683"/>
    <w:rsid w:val="001A62A5"/>
    <w:rsid w:val="001B0AA1"/>
    <w:rsid w:val="001B1973"/>
    <w:rsid w:val="001B2B0A"/>
    <w:rsid w:val="001B3562"/>
    <w:rsid w:val="001B363A"/>
    <w:rsid w:val="001B4403"/>
    <w:rsid w:val="001B579F"/>
    <w:rsid w:val="001B62BD"/>
    <w:rsid w:val="001B6ED9"/>
    <w:rsid w:val="001B72BC"/>
    <w:rsid w:val="001B747F"/>
    <w:rsid w:val="001B7760"/>
    <w:rsid w:val="001C046E"/>
    <w:rsid w:val="001C0657"/>
    <w:rsid w:val="001C0D59"/>
    <w:rsid w:val="001C1FF5"/>
    <w:rsid w:val="001C354E"/>
    <w:rsid w:val="001C3B60"/>
    <w:rsid w:val="001C41AB"/>
    <w:rsid w:val="001C4830"/>
    <w:rsid w:val="001C4BF2"/>
    <w:rsid w:val="001C564B"/>
    <w:rsid w:val="001C5A7E"/>
    <w:rsid w:val="001C73EF"/>
    <w:rsid w:val="001C75E6"/>
    <w:rsid w:val="001D257C"/>
    <w:rsid w:val="001D27F8"/>
    <w:rsid w:val="001D29CC"/>
    <w:rsid w:val="001D2BCF"/>
    <w:rsid w:val="001D36D4"/>
    <w:rsid w:val="001D38B4"/>
    <w:rsid w:val="001D3DE9"/>
    <w:rsid w:val="001D54D5"/>
    <w:rsid w:val="001D5BF6"/>
    <w:rsid w:val="001D5C26"/>
    <w:rsid w:val="001D7353"/>
    <w:rsid w:val="001E0423"/>
    <w:rsid w:val="001E0660"/>
    <w:rsid w:val="001E160E"/>
    <w:rsid w:val="001E2980"/>
    <w:rsid w:val="001E2D2C"/>
    <w:rsid w:val="001E417E"/>
    <w:rsid w:val="001E4CF4"/>
    <w:rsid w:val="001E4E7F"/>
    <w:rsid w:val="001E5079"/>
    <w:rsid w:val="001E55BE"/>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C9C"/>
    <w:rsid w:val="001F5CF3"/>
    <w:rsid w:val="001F70A4"/>
    <w:rsid w:val="001F755C"/>
    <w:rsid w:val="001F7975"/>
    <w:rsid w:val="00200D08"/>
    <w:rsid w:val="002014E5"/>
    <w:rsid w:val="00202607"/>
    <w:rsid w:val="00202E67"/>
    <w:rsid w:val="00203D65"/>
    <w:rsid w:val="0020428F"/>
    <w:rsid w:val="00205222"/>
    <w:rsid w:val="00206812"/>
    <w:rsid w:val="00207218"/>
    <w:rsid w:val="0020740E"/>
    <w:rsid w:val="002078C3"/>
    <w:rsid w:val="00207EEB"/>
    <w:rsid w:val="002100D2"/>
    <w:rsid w:val="0021011C"/>
    <w:rsid w:val="002106AB"/>
    <w:rsid w:val="0021079D"/>
    <w:rsid w:val="0021103F"/>
    <w:rsid w:val="002113E2"/>
    <w:rsid w:val="00211B6B"/>
    <w:rsid w:val="00212BD2"/>
    <w:rsid w:val="00212EBC"/>
    <w:rsid w:val="00213338"/>
    <w:rsid w:val="00214420"/>
    <w:rsid w:val="00214F29"/>
    <w:rsid w:val="00214FB5"/>
    <w:rsid w:val="00215B90"/>
    <w:rsid w:val="00216288"/>
    <w:rsid w:val="00217776"/>
    <w:rsid w:val="00217990"/>
    <w:rsid w:val="00220986"/>
    <w:rsid w:val="00221265"/>
    <w:rsid w:val="00221583"/>
    <w:rsid w:val="00221717"/>
    <w:rsid w:val="00221B98"/>
    <w:rsid w:val="00222B9C"/>
    <w:rsid w:val="00224A35"/>
    <w:rsid w:val="00224F1D"/>
    <w:rsid w:val="0022545D"/>
    <w:rsid w:val="00225AA7"/>
    <w:rsid w:val="00226823"/>
    <w:rsid w:val="00226C8D"/>
    <w:rsid w:val="002278A5"/>
    <w:rsid w:val="00227CB6"/>
    <w:rsid w:val="002304B4"/>
    <w:rsid w:val="00230AA3"/>
    <w:rsid w:val="002318C0"/>
    <w:rsid w:val="00231F99"/>
    <w:rsid w:val="00233277"/>
    <w:rsid w:val="00233C03"/>
    <w:rsid w:val="002341FE"/>
    <w:rsid w:val="00234A09"/>
    <w:rsid w:val="00234A41"/>
    <w:rsid w:val="00234B03"/>
    <w:rsid w:val="00234E35"/>
    <w:rsid w:val="00235396"/>
    <w:rsid w:val="002356FF"/>
    <w:rsid w:val="00235724"/>
    <w:rsid w:val="00236704"/>
    <w:rsid w:val="00236CB8"/>
    <w:rsid w:val="002402F4"/>
    <w:rsid w:val="00240C6E"/>
    <w:rsid w:val="00241CE1"/>
    <w:rsid w:val="00241F11"/>
    <w:rsid w:val="00244433"/>
    <w:rsid w:val="00245616"/>
    <w:rsid w:val="002460E2"/>
    <w:rsid w:val="00246BB9"/>
    <w:rsid w:val="00247622"/>
    <w:rsid w:val="002479F4"/>
    <w:rsid w:val="00247B13"/>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50A7"/>
    <w:rsid w:val="002658F0"/>
    <w:rsid w:val="002667E2"/>
    <w:rsid w:val="002668AD"/>
    <w:rsid w:val="00266B95"/>
    <w:rsid w:val="00266D5F"/>
    <w:rsid w:val="00270E80"/>
    <w:rsid w:val="00271102"/>
    <w:rsid w:val="00272014"/>
    <w:rsid w:val="002720F6"/>
    <w:rsid w:val="002723AE"/>
    <w:rsid w:val="0027252F"/>
    <w:rsid w:val="00272602"/>
    <w:rsid w:val="00272668"/>
    <w:rsid w:val="002737F6"/>
    <w:rsid w:val="00274379"/>
    <w:rsid w:val="002750F3"/>
    <w:rsid w:val="00276BEC"/>
    <w:rsid w:val="00277F77"/>
    <w:rsid w:val="0028000A"/>
    <w:rsid w:val="00282B7B"/>
    <w:rsid w:val="00282BE9"/>
    <w:rsid w:val="00282F42"/>
    <w:rsid w:val="00284EA8"/>
    <w:rsid w:val="00286D44"/>
    <w:rsid w:val="00287D15"/>
    <w:rsid w:val="00290EB5"/>
    <w:rsid w:val="00291E76"/>
    <w:rsid w:val="00291EB6"/>
    <w:rsid w:val="00292228"/>
    <w:rsid w:val="00292CCC"/>
    <w:rsid w:val="00292F59"/>
    <w:rsid w:val="002942C0"/>
    <w:rsid w:val="002944B9"/>
    <w:rsid w:val="002946AE"/>
    <w:rsid w:val="002958B0"/>
    <w:rsid w:val="00295E51"/>
    <w:rsid w:val="00295E8D"/>
    <w:rsid w:val="00295F03"/>
    <w:rsid w:val="00297189"/>
    <w:rsid w:val="002A1346"/>
    <w:rsid w:val="002A202E"/>
    <w:rsid w:val="002A26B6"/>
    <w:rsid w:val="002A3576"/>
    <w:rsid w:val="002A392D"/>
    <w:rsid w:val="002A5413"/>
    <w:rsid w:val="002A555A"/>
    <w:rsid w:val="002A55C0"/>
    <w:rsid w:val="002A56E4"/>
    <w:rsid w:val="002A5F90"/>
    <w:rsid w:val="002A5F94"/>
    <w:rsid w:val="002A5FAA"/>
    <w:rsid w:val="002A6567"/>
    <w:rsid w:val="002A6967"/>
    <w:rsid w:val="002A6F64"/>
    <w:rsid w:val="002A7782"/>
    <w:rsid w:val="002A7EFF"/>
    <w:rsid w:val="002A7F86"/>
    <w:rsid w:val="002B04D2"/>
    <w:rsid w:val="002B072E"/>
    <w:rsid w:val="002B0E88"/>
    <w:rsid w:val="002B2097"/>
    <w:rsid w:val="002B326A"/>
    <w:rsid w:val="002B38BD"/>
    <w:rsid w:val="002B4C96"/>
    <w:rsid w:val="002B521C"/>
    <w:rsid w:val="002B5459"/>
    <w:rsid w:val="002B72E1"/>
    <w:rsid w:val="002B7561"/>
    <w:rsid w:val="002B7F03"/>
    <w:rsid w:val="002C0F40"/>
    <w:rsid w:val="002C1785"/>
    <w:rsid w:val="002C1909"/>
    <w:rsid w:val="002C1C95"/>
    <w:rsid w:val="002C2735"/>
    <w:rsid w:val="002C4897"/>
    <w:rsid w:val="002C4C12"/>
    <w:rsid w:val="002C51B9"/>
    <w:rsid w:val="002C71EF"/>
    <w:rsid w:val="002D076E"/>
    <w:rsid w:val="002D0ED9"/>
    <w:rsid w:val="002D1433"/>
    <w:rsid w:val="002D2689"/>
    <w:rsid w:val="002D3886"/>
    <w:rsid w:val="002D3976"/>
    <w:rsid w:val="002D4FD5"/>
    <w:rsid w:val="002D5289"/>
    <w:rsid w:val="002D6010"/>
    <w:rsid w:val="002D6067"/>
    <w:rsid w:val="002D655E"/>
    <w:rsid w:val="002D6A30"/>
    <w:rsid w:val="002D7AE4"/>
    <w:rsid w:val="002E0232"/>
    <w:rsid w:val="002E0938"/>
    <w:rsid w:val="002E0F4F"/>
    <w:rsid w:val="002E258B"/>
    <w:rsid w:val="002E30A2"/>
    <w:rsid w:val="002E33A3"/>
    <w:rsid w:val="002E3499"/>
    <w:rsid w:val="002E3D76"/>
    <w:rsid w:val="002E426D"/>
    <w:rsid w:val="002E427D"/>
    <w:rsid w:val="002E4A9D"/>
    <w:rsid w:val="002E58D6"/>
    <w:rsid w:val="002E6354"/>
    <w:rsid w:val="002E6BD3"/>
    <w:rsid w:val="002E73B3"/>
    <w:rsid w:val="002E7C2F"/>
    <w:rsid w:val="002F01F6"/>
    <w:rsid w:val="002F2245"/>
    <w:rsid w:val="002F2640"/>
    <w:rsid w:val="002F264B"/>
    <w:rsid w:val="002F275D"/>
    <w:rsid w:val="002F2F83"/>
    <w:rsid w:val="002F4C41"/>
    <w:rsid w:val="002F4F83"/>
    <w:rsid w:val="002F50ED"/>
    <w:rsid w:val="002F6480"/>
    <w:rsid w:val="002F732D"/>
    <w:rsid w:val="00300462"/>
    <w:rsid w:val="00300C80"/>
    <w:rsid w:val="0030143D"/>
    <w:rsid w:val="00301760"/>
    <w:rsid w:val="00301CA2"/>
    <w:rsid w:val="00301D4C"/>
    <w:rsid w:val="0030319E"/>
    <w:rsid w:val="00303422"/>
    <w:rsid w:val="00303651"/>
    <w:rsid w:val="003038A8"/>
    <w:rsid w:val="00305746"/>
    <w:rsid w:val="003057DE"/>
    <w:rsid w:val="00305ED6"/>
    <w:rsid w:val="0030640A"/>
    <w:rsid w:val="003066E1"/>
    <w:rsid w:val="00307A6F"/>
    <w:rsid w:val="00310753"/>
    <w:rsid w:val="00310840"/>
    <w:rsid w:val="00310DB3"/>
    <w:rsid w:val="0031309E"/>
    <w:rsid w:val="0031638F"/>
    <w:rsid w:val="00316805"/>
    <w:rsid w:val="00316F4C"/>
    <w:rsid w:val="00317244"/>
    <w:rsid w:val="003179A1"/>
    <w:rsid w:val="00317CB3"/>
    <w:rsid w:val="003214C5"/>
    <w:rsid w:val="003215E1"/>
    <w:rsid w:val="00321D9D"/>
    <w:rsid w:val="003221C6"/>
    <w:rsid w:val="00322352"/>
    <w:rsid w:val="003225F1"/>
    <w:rsid w:val="00323305"/>
    <w:rsid w:val="00324B1E"/>
    <w:rsid w:val="00324E62"/>
    <w:rsid w:val="0032623C"/>
    <w:rsid w:val="0032712B"/>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637"/>
    <w:rsid w:val="00343C15"/>
    <w:rsid w:val="00344CDE"/>
    <w:rsid w:val="00344F24"/>
    <w:rsid w:val="003508D6"/>
    <w:rsid w:val="00350B9F"/>
    <w:rsid w:val="00350F3A"/>
    <w:rsid w:val="00351ABB"/>
    <w:rsid w:val="00351C0D"/>
    <w:rsid w:val="00352146"/>
    <w:rsid w:val="00354865"/>
    <w:rsid w:val="00354C71"/>
    <w:rsid w:val="00355C00"/>
    <w:rsid w:val="00356D12"/>
    <w:rsid w:val="003572BA"/>
    <w:rsid w:val="0035799E"/>
    <w:rsid w:val="00357B2A"/>
    <w:rsid w:val="003601AA"/>
    <w:rsid w:val="00361114"/>
    <w:rsid w:val="00361D6B"/>
    <w:rsid w:val="00361ED0"/>
    <w:rsid w:val="003621EF"/>
    <w:rsid w:val="00364D56"/>
    <w:rsid w:val="00366323"/>
    <w:rsid w:val="003663C7"/>
    <w:rsid w:val="00370617"/>
    <w:rsid w:val="003706B2"/>
    <w:rsid w:val="00370B43"/>
    <w:rsid w:val="00371D6A"/>
    <w:rsid w:val="003727B8"/>
    <w:rsid w:val="003732D8"/>
    <w:rsid w:val="00373EAA"/>
    <w:rsid w:val="003765A0"/>
    <w:rsid w:val="00377424"/>
    <w:rsid w:val="003779CD"/>
    <w:rsid w:val="003808DA"/>
    <w:rsid w:val="00380992"/>
    <w:rsid w:val="00383E53"/>
    <w:rsid w:val="00384396"/>
    <w:rsid w:val="00384A15"/>
    <w:rsid w:val="0038508B"/>
    <w:rsid w:val="003852A6"/>
    <w:rsid w:val="0038594F"/>
    <w:rsid w:val="0039002B"/>
    <w:rsid w:val="00390F86"/>
    <w:rsid w:val="0039456F"/>
    <w:rsid w:val="00394E39"/>
    <w:rsid w:val="00395315"/>
    <w:rsid w:val="003958B6"/>
    <w:rsid w:val="00395D1B"/>
    <w:rsid w:val="00396914"/>
    <w:rsid w:val="003970A0"/>
    <w:rsid w:val="00397280"/>
    <w:rsid w:val="003A0050"/>
    <w:rsid w:val="003A035B"/>
    <w:rsid w:val="003A0395"/>
    <w:rsid w:val="003A056E"/>
    <w:rsid w:val="003A216D"/>
    <w:rsid w:val="003A2A0B"/>
    <w:rsid w:val="003A3863"/>
    <w:rsid w:val="003A3EFB"/>
    <w:rsid w:val="003A4FB1"/>
    <w:rsid w:val="003A54EA"/>
    <w:rsid w:val="003A7D4A"/>
    <w:rsid w:val="003B05A8"/>
    <w:rsid w:val="003B0915"/>
    <w:rsid w:val="003B1704"/>
    <w:rsid w:val="003B1DB9"/>
    <w:rsid w:val="003B29BC"/>
    <w:rsid w:val="003B307D"/>
    <w:rsid w:val="003B31BF"/>
    <w:rsid w:val="003B31C9"/>
    <w:rsid w:val="003B39C6"/>
    <w:rsid w:val="003B3FE2"/>
    <w:rsid w:val="003B445A"/>
    <w:rsid w:val="003B4B0F"/>
    <w:rsid w:val="003B5C7E"/>
    <w:rsid w:val="003B5FE8"/>
    <w:rsid w:val="003B633A"/>
    <w:rsid w:val="003B79E9"/>
    <w:rsid w:val="003C00FF"/>
    <w:rsid w:val="003C08EA"/>
    <w:rsid w:val="003C16F1"/>
    <w:rsid w:val="003C224D"/>
    <w:rsid w:val="003C381E"/>
    <w:rsid w:val="003C3FED"/>
    <w:rsid w:val="003C4FED"/>
    <w:rsid w:val="003C5132"/>
    <w:rsid w:val="003C5535"/>
    <w:rsid w:val="003C62D1"/>
    <w:rsid w:val="003C6AF1"/>
    <w:rsid w:val="003C6DE0"/>
    <w:rsid w:val="003C6F53"/>
    <w:rsid w:val="003C71A0"/>
    <w:rsid w:val="003C7400"/>
    <w:rsid w:val="003C7695"/>
    <w:rsid w:val="003D0253"/>
    <w:rsid w:val="003D069B"/>
    <w:rsid w:val="003D1E52"/>
    <w:rsid w:val="003D3755"/>
    <w:rsid w:val="003D388F"/>
    <w:rsid w:val="003D3EC1"/>
    <w:rsid w:val="003D4F05"/>
    <w:rsid w:val="003D6790"/>
    <w:rsid w:val="003D6E90"/>
    <w:rsid w:val="003D77A2"/>
    <w:rsid w:val="003D7E13"/>
    <w:rsid w:val="003D7F87"/>
    <w:rsid w:val="003E0A21"/>
    <w:rsid w:val="003E1450"/>
    <w:rsid w:val="003E1663"/>
    <w:rsid w:val="003E21B6"/>
    <w:rsid w:val="003E250A"/>
    <w:rsid w:val="003E3889"/>
    <w:rsid w:val="003E39ED"/>
    <w:rsid w:val="003E3FF5"/>
    <w:rsid w:val="003E521D"/>
    <w:rsid w:val="003E5B22"/>
    <w:rsid w:val="003E5FE5"/>
    <w:rsid w:val="003E6867"/>
    <w:rsid w:val="003E7D9E"/>
    <w:rsid w:val="003F0BE9"/>
    <w:rsid w:val="003F0E9A"/>
    <w:rsid w:val="003F27B1"/>
    <w:rsid w:val="003F293D"/>
    <w:rsid w:val="003F435E"/>
    <w:rsid w:val="003F4529"/>
    <w:rsid w:val="003F4837"/>
    <w:rsid w:val="003F4C52"/>
    <w:rsid w:val="003F5078"/>
    <w:rsid w:val="003F5095"/>
    <w:rsid w:val="003F5A12"/>
    <w:rsid w:val="003F5ACA"/>
    <w:rsid w:val="003F5DF8"/>
    <w:rsid w:val="003F622C"/>
    <w:rsid w:val="003F6535"/>
    <w:rsid w:val="003F6858"/>
    <w:rsid w:val="003F69F7"/>
    <w:rsid w:val="00401F19"/>
    <w:rsid w:val="00403D8F"/>
    <w:rsid w:val="00403ED0"/>
    <w:rsid w:val="00404725"/>
    <w:rsid w:val="00404C0E"/>
    <w:rsid w:val="0040509A"/>
    <w:rsid w:val="004052C6"/>
    <w:rsid w:val="00405966"/>
    <w:rsid w:val="0040639B"/>
    <w:rsid w:val="00406AA6"/>
    <w:rsid w:val="004079CF"/>
    <w:rsid w:val="004105F4"/>
    <w:rsid w:val="00411626"/>
    <w:rsid w:val="004123A9"/>
    <w:rsid w:val="004127B6"/>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1E8B"/>
    <w:rsid w:val="004331B3"/>
    <w:rsid w:val="00434D81"/>
    <w:rsid w:val="00437270"/>
    <w:rsid w:val="00440799"/>
    <w:rsid w:val="00440EF7"/>
    <w:rsid w:val="00440FB0"/>
    <w:rsid w:val="00441219"/>
    <w:rsid w:val="00441291"/>
    <w:rsid w:val="0044171D"/>
    <w:rsid w:val="0044201A"/>
    <w:rsid w:val="004426A6"/>
    <w:rsid w:val="004449CF"/>
    <w:rsid w:val="00445552"/>
    <w:rsid w:val="00445690"/>
    <w:rsid w:val="0044681A"/>
    <w:rsid w:val="00446D25"/>
    <w:rsid w:val="00447C8A"/>
    <w:rsid w:val="004517BE"/>
    <w:rsid w:val="00451F76"/>
    <w:rsid w:val="004522DA"/>
    <w:rsid w:val="00452394"/>
    <w:rsid w:val="00453B27"/>
    <w:rsid w:val="00453CE8"/>
    <w:rsid w:val="00455FEC"/>
    <w:rsid w:val="004564B8"/>
    <w:rsid w:val="00456DE9"/>
    <w:rsid w:val="0045725C"/>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5200"/>
    <w:rsid w:val="00475D5C"/>
    <w:rsid w:val="004769CF"/>
    <w:rsid w:val="00477D9F"/>
    <w:rsid w:val="00480A27"/>
    <w:rsid w:val="00480E4C"/>
    <w:rsid w:val="00481161"/>
    <w:rsid w:val="00481AE7"/>
    <w:rsid w:val="0048312D"/>
    <w:rsid w:val="00483692"/>
    <w:rsid w:val="0048377E"/>
    <w:rsid w:val="00483B51"/>
    <w:rsid w:val="0048435E"/>
    <w:rsid w:val="004847BD"/>
    <w:rsid w:val="00484857"/>
    <w:rsid w:val="004874D2"/>
    <w:rsid w:val="004879D1"/>
    <w:rsid w:val="00487D05"/>
    <w:rsid w:val="00487F0A"/>
    <w:rsid w:val="004907BE"/>
    <w:rsid w:val="0049304B"/>
    <w:rsid w:val="00493DD5"/>
    <w:rsid w:val="00493E0A"/>
    <w:rsid w:val="00493F46"/>
    <w:rsid w:val="00494E74"/>
    <w:rsid w:val="00494F4A"/>
    <w:rsid w:val="00495B09"/>
    <w:rsid w:val="00496517"/>
    <w:rsid w:val="00496EC2"/>
    <w:rsid w:val="00496EF9"/>
    <w:rsid w:val="004976C5"/>
    <w:rsid w:val="004A0A20"/>
    <w:rsid w:val="004A1046"/>
    <w:rsid w:val="004A25AB"/>
    <w:rsid w:val="004A3002"/>
    <w:rsid w:val="004A4617"/>
    <w:rsid w:val="004A55C7"/>
    <w:rsid w:val="004A56B5"/>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69BB"/>
    <w:rsid w:val="004B7409"/>
    <w:rsid w:val="004C044F"/>
    <w:rsid w:val="004C0B08"/>
    <w:rsid w:val="004C0E5F"/>
    <w:rsid w:val="004C0EE9"/>
    <w:rsid w:val="004C1638"/>
    <w:rsid w:val="004C1E3A"/>
    <w:rsid w:val="004C36D1"/>
    <w:rsid w:val="004C509A"/>
    <w:rsid w:val="004C59A0"/>
    <w:rsid w:val="004C6125"/>
    <w:rsid w:val="004C63BF"/>
    <w:rsid w:val="004C64BD"/>
    <w:rsid w:val="004C6700"/>
    <w:rsid w:val="004C74D7"/>
    <w:rsid w:val="004D04F9"/>
    <w:rsid w:val="004D05EF"/>
    <w:rsid w:val="004D0651"/>
    <w:rsid w:val="004D1E2A"/>
    <w:rsid w:val="004D34A1"/>
    <w:rsid w:val="004D4606"/>
    <w:rsid w:val="004D6204"/>
    <w:rsid w:val="004E09E4"/>
    <w:rsid w:val="004E0A30"/>
    <w:rsid w:val="004E2163"/>
    <w:rsid w:val="004E2A60"/>
    <w:rsid w:val="004E2FA3"/>
    <w:rsid w:val="004E30DA"/>
    <w:rsid w:val="004E3927"/>
    <w:rsid w:val="004E41E3"/>
    <w:rsid w:val="004E45E1"/>
    <w:rsid w:val="004E4887"/>
    <w:rsid w:val="004E4955"/>
    <w:rsid w:val="004E5430"/>
    <w:rsid w:val="004E5620"/>
    <w:rsid w:val="004E77CF"/>
    <w:rsid w:val="004E7BCD"/>
    <w:rsid w:val="004F11BA"/>
    <w:rsid w:val="004F22BB"/>
    <w:rsid w:val="004F25B2"/>
    <w:rsid w:val="004F2A18"/>
    <w:rsid w:val="004F3302"/>
    <w:rsid w:val="004F3668"/>
    <w:rsid w:val="004F7500"/>
    <w:rsid w:val="004F77A6"/>
    <w:rsid w:val="005018DE"/>
    <w:rsid w:val="00501AFF"/>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249"/>
    <w:rsid w:val="0052733F"/>
    <w:rsid w:val="0052791F"/>
    <w:rsid w:val="0053021F"/>
    <w:rsid w:val="005307A5"/>
    <w:rsid w:val="005326F3"/>
    <w:rsid w:val="005327AF"/>
    <w:rsid w:val="005335C2"/>
    <w:rsid w:val="00533692"/>
    <w:rsid w:val="005340C0"/>
    <w:rsid w:val="00535129"/>
    <w:rsid w:val="00536F07"/>
    <w:rsid w:val="00537719"/>
    <w:rsid w:val="00537F65"/>
    <w:rsid w:val="0054044E"/>
    <w:rsid w:val="005405BF"/>
    <w:rsid w:val="00541969"/>
    <w:rsid w:val="005424C8"/>
    <w:rsid w:val="005435A7"/>
    <w:rsid w:val="0054550E"/>
    <w:rsid w:val="00546B9C"/>
    <w:rsid w:val="00546C8F"/>
    <w:rsid w:val="00547527"/>
    <w:rsid w:val="005515B0"/>
    <w:rsid w:val="00551E53"/>
    <w:rsid w:val="00553AFB"/>
    <w:rsid w:val="00553C77"/>
    <w:rsid w:val="00554EA9"/>
    <w:rsid w:val="00555528"/>
    <w:rsid w:val="00555ABD"/>
    <w:rsid w:val="00557027"/>
    <w:rsid w:val="00560A73"/>
    <w:rsid w:val="00560D26"/>
    <w:rsid w:val="00561582"/>
    <w:rsid w:val="00562917"/>
    <w:rsid w:val="00562BCA"/>
    <w:rsid w:val="00563487"/>
    <w:rsid w:val="005635E1"/>
    <w:rsid w:val="00563DB3"/>
    <w:rsid w:val="00565214"/>
    <w:rsid w:val="00565BEF"/>
    <w:rsid w:val="005672C6"/>
    <w:rsid w:val="00567513"/>
    <w:rsid w:val="00567D82"/>
    <w:rsid w:val="00570F1F"/>
    <w:rsid w:val="005719CC"/>
    <w:rsid w:val="00571C04"/>
    <w:rsid w:val="00572118"/>
    <w:rsid w:val="00572151"/>
    <w:rsid w:val="005722D6"/>
    <w:rsid w:val="005722FF"/>
    <w:rsid w:val="00572C7D"/>
    <w:rsid w:val="00573ED8"/>
    <w:rsid w:val="00574722"/>
    <w:rsid w:val="00575366"/>
    <w:rsid w:val="00576752"/>
    <w:rsid w:val="005768FE"/>
    <w:rsid w:val="00580094"/>
    <w:rsid w:val="005806E2"/>
    <w:rsid w:val="00581642"/>
    <w:rsid w:val="00582560"/>
    <w:rsid w:val="00583831"/>
    <w:rsid w:val="0058445D"/>
    <w:rsid w:val="005847FD"/>
    <w:rsid w:val="00584FA7"/>
    <w:rsid w:val="00585012"/>
    <w:rsid w:val="005865DF"/>
    <w:rsid w:val="005868AC"/>
    <w:rsid w:val="00586FA5"/>
    <w:rsid w:val="0058717E"/>
    <w:rsid w:val="00587275"/>
    <w:rsid w:val="00587C54"/>
    <w:rsid w:val="00587CCC"/>
    <w:rsid w:val="00590862"/>
    <w:rsid w:val="005908F8"/>
    <w:rsid w:val="00590D9F"/>
    <w:rsid w:val="005917E4"/>
    <w:rsid w:val="00591FF2"/>
    <w:rsid w:val="005922CD"/>
    <w:rsid w:val="00592813"/>
    <w:rsid w:val="00592F1D"/>
    <w:rsid w:val="00593056"/>
    <w:rsid w:val="00593B3B"/>
    <w:rsid w:val="00594F85"/>
    <w:rsid w:val="00595416"/>
    <w:rsid w:val="0059636D"/>
    <w:rsid w:val="005A01F5"/>
    <w:rsid w:val="005A06ED"/>
    <w:rsid w:val="005A0D71"/>
    <w:rsid w:val="005A15EA"/>
    <w:rsid w:val="005A1AC1"/>
    <w:rsid w:val="005A1CBD"/>
    <w:rsid w:val="005A2685"/>
    <w:rsid w:val="005A2E15"/>
    <w:rsid w:val="005A3C95"/>
    <w:rsid w:val="005A41B1"/>
    <w:rsid w:val="005A51B8"/>
    <w:rsid w:val="005A5DAA"/>
    <w:rsid w:val="005A6489"/>
    <w:rsid w:val="005A699C"/>
    <w:rsid w:val="005A7087"/>
    <w:rsid w:val="005B1303"/>
    <w:rsid w:val="005B1696"/>
    <w:rsid w:val="005B16E2"/>
    <w:rsid w:val="005B20E8"/>
    <w:rsid w:val="005B256E"/>
    <w:rsid w:val="005B2F34"/>
    <w:rsid w:val="005B4374"/>
    <w:rsid w:val="005B4681"/>
    <w:rsid w:val="005B4A72"/>
    <w:rsid w:val="005B4AA8"/>
    <w:rsid w:val="005B4AC3"/>
    <w:rsid w:val="005B5332"/>
    <w:rsid w:val="005B56A4"/>
    <w:rsid w:val="005B57B2"/>
    <w:rsid w:val="005C0366"/>
    <w:rsid w:val="005C06E9"/>
    <w:rsid w:val="005C0A51"/>
    <w:rsid w:val="005C3157"/>
    <w:rsid w:val="005C356C"/>
    <w:rsid w:val="005C3E38"/>
    <w:rsid w:val="005C4B37"/>
    <w:rsid w:val="005C4D31"/>
    <w:rsid w:val="005C6644"/>
    <w:rsid w:val="005C721D"/>
    <w:rsid w:val="005D0337"/>
    <w:rsid w:val="005D0611"/>
    <w:rsid w:val="005D28A7"/>
    <w:rsid w:val="005D2CD0"/>
    <w:rsid w:val="005D2F31"/>
    <w:rsid w:val="005D33CA"/>
    <w:rsid w:val="005D42B3"/>
    <w:rsid w:val="005D42D4"/>
    <w:rsid w:val="005D4AC6"/>
    <w:rsid w:val="005D4BF6"/>
    <w:rsid w:val="005D5851"/>
    <w:rsid w:val="005D5BA1"/>
    <w:rsid w:val="005D5C72"/>
    <w:rsid w:val="005D6473"/>
    <w:rsid w:val="005E0052"/>
    <w:rsid w:val="005E09C8"/>
    <w:rsid w:val="005E1B5E"/>
    <w:rsid w:val="005E1BC4"/>
    <w:rsid w:val="005E232D"/>
    <w:rsid w:val="005E25B8"/>
    <w:rsid w:val="005E3531"/>
    <w:rsid w:val="005E3597"/>
    <w:rsid w:val="005E3E4F"/>
    <w:rsid w:val="005E41E1"/>
    <w:rsid w:val="005E5613"/>
    <w:rsid w:val="005E684E"/>
    <w:rsid w:val="005E7646"/>
    <w:rsid w:val="005E76E4"/>
    <w:rsid w:val="005E7D84"/>
    <w:rsid w:val="005F029B"/>
    <w:rsid w:val="005F0967"/>
    <w:rsid w:val="005F152D"/>
    <w:rsid w:val="005F1B3B"/>
    <w:rsid w:val="005F2B85"/>
    <w:rsid w:val="005F31AD"/>
    <w:rsid w:val="005F50A9"/>
    <w:rsid w:val="005F552E"/>
    <w:rsid w:val="005F6BFA"/>
    <w:rsid w:val="005F70AB"/>
    <w:rsid w:val="005F73C8"/>
    <w:rsid w:val="005F79A9"/>
    <w:rsid w:val="005F7E12"/>
    <w:rsid w:val="00600724"/>
    <w:rsid w:val="0060097C"/>
    <w:rsid w:val="00600DAE"/>
    <w:rsid w:val="00600F57"/>
    <w:rsid w:val="0060152F"/>
    <w:rsid w:val="00601A67"/>
    <w:rsid w:val="00602705"/>
    <w:rsid w:val="006032C0"/>
    <w:rsid w:val="00603A78"/>
    <w:rsid w:val="00604122"/>
    <w:rsid w:val="00604202"/>
    <w:rsid w:val="006054D2"/>
    <w:rsid w:val="006058DA"/>
    <w:rsid w:val="00606104"/>
    <w:rsid w:val="0060629E"/>
    <w:rsid w:val="006068B0"/>
    <w:rsid w:val="00606D6A"/>
    <w:rsid w:val="00607800"/>
    <w:rsid w:val="00607BCB"/>
    <w:rsid w:val="006112EF"/>
    <w:rsid w:val="00611C74"/>
    <w:rsid w:val="00611FCD"/>
    <w:rsid w:val="0061259B"/>
    <w:rsid w:val="00614A7D"/>
    <w:rsid w:val="00614EF0"/>
    <w:rsid w:val="006154F4"/>
    <w:rsid w:val="00615773"/>
    <w:rsid w:val="006161E7"/>
    <w:rsid w:val="00616A16"/>
    <w:rsid w:val="00616C36"/>
    <w:rsid w:val="0061774C"/>
    <w:rsid w:val="00620AFB"/>
    <w:rsid w:val="00620D93"/>
    <w:rsid w:val="00621020"/>
    <w:rsid w:val="00621A63"/>
    <w:rsid w:val="00622539"/>
    <w:rsid w:val="006227C7"/>
    <w:rsid w:val="0062385C"/>
    <w:rsid w:val="0062393F"/>
    <w:rsid w:val="006245BD"/>
    <w:rsid w:val="00624E76"/>
    <w:rsid w:val="00625781"/>
    <w:rsid w:val="00625D93"/>
    <w:rsid w:val="00625F8D"/>
    <w:rsid w:val="0062611F"/>
    <w:rsid w:val="006263E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56E7E"/>
    <w:rsid w:val="00660458"/>
    <w:rsid w:val="0066047D"/>
    <w:rsid w:val="00660484"/>
    <w:rsid w:val="00660CB9"/>
    <w:rsid w:val="006623B3"/>
    <w:rsid w:val="00662D31"/>
    <w:rsid w:val="00663E0E"/>
    <w:rsid w:val="0066402C"/>
    <w:rsid w:val="00664488"/>
    <w:rsid w:val="00664B5D"/>
    <w:rsid w:val="00665B1A"/>
    <w:rsid w:val="00666835"/>
    <w:rsid w:val="00670799"/>
    <w:rsid w:val="006720CC"/>
    <w:rsid w:val="00673748"/>
    <w:rsid w:val="0067409D"/>
    <w:rsid w:val="00675A19"/>
    <w:rsid w:val="00676D2B"/>
    <w:rsid w:val="0067728B"/>
    <w:rsid w:val="006772DE"/>
    <w:rsid w:val="00680E86"/>
    <w:rsid w:val="006814B5"/>
    <w:rsid w:val="0068167F"/>
    <w:rsid w:val="006823CE"/>
    <w:rsid w:val="006830E5"/>
    <w:rsid w:val="00683633"/>
    <w:rsid w:val="00683662"/>
    <w:rsid w:val="00683F25"/>
    <w:rsid w:val="006843AD"/>
    <w:rsid w:val="006853BE"/>
    <w:rsid w:val="00685F43"/>
    <w:rsid w:val="006866DA"/>
    <w:rsid w:val="00690C62"/>
    <w:rsid w:val="00691337"/>
    <w:rsid w:val="0069252F"/>
    <w:rsid w:val="0069259D"/>
    <w:rsid w:val="00693CDA"/>
    <w:rsid w:val="00694073"/>
    <w:rsid w:val="00694A0F"/>
    <w:rsid w:val="00695616"/>
    <w:rsid w:val="006956E6"/>
    <w:rsid w:val="00696AED"/>
    <w:rsid w:val="006A0494"/>
    <w:rsid w:val="006A1C99"/>
    <w:rsid w:val="006A1EE0"/>
    <w:rsid w:val="006A248B"/>
    <w:rsid w:val="006A2FDD"/>
    <w:rsid w:val="006A33D4"/>
    <w:rsid w:val="006A3C3C"/>
    <w:rsid w:val="006A6555"/>
    <w:rsid w:val="006B047F"/>
    <w:rsid w:val="006B12D2"/>
    <w:rsid w:val="006B12DA"/>
    <w:rsid w:val="006B1A0C"/>
    <w:rsid w:val="006B229E"/>
    <w:rsid w:val="006B23B0"/>
    <w:rsid w:val="006B2BF5"/>
    <w:rsid w:val="006B2EB2"/>
    <w:rsid w:val="006B43EC"/>
    <w:rsid w:val="006B48DB"/>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766E"/>
    <w:rsid w:val="006C77DD"/>
    <w:rsid w:val="006C7DB4"/>
    <w:rsid w:val="006D0A13"/>
    <w:rsid w:val="006D0E06"/>
    <w:rsid w:val="006D1840"/>
    <w:rsid w:val="006D28AF"/>
    <w:rsid w:val="006D376E"/>
    <w:rsid w:val="006D467E"/>
    <w:rsid w:val="006D5AA1"/>
    <w:rsid w:val="006D5B3A"/>
    <w:rsid w:val="006D5E30"/>
    <w:rsid w:val="006D615C"/>
    <w:rsid w:val="006D6A2F"/>
    <w:rsid w:val="006D6E3A"/>
    <w:rsid w:val="006D74DA"/>
    <w:rsid w:val="006E0653"/>
    <w:rsid w:val="006E068D"/>
    <w:rsid w:val="006E12D6"/>
    <w:rsid w:val="006E2337"/>
    <w:rsid w:val="006E237E"/>
    <w:rsid w:val="006E27E8"/>
    <w:rsid w:val="006E31C3"/>
    <w:rsid w:val="006E39D6"/>
    <w:rsid w:val="006E3A9B"/>
    <w:rsid w:val="006E3E32"/>
    <w:rsid w:val="006E450E"/>
    <w:rsid w:val="006E45DC"/>
    <w:rsid w:val="006E475D"/>
    <w:rsid w:val="006E4A33"/>
    <w:rsid w:val="006E50B8"/>
    <w:rsid w:val="006F065C"/>
    <w:rsid w:val="006F0BC7"/>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4157"/>
    <w:rsid w:val="007052A8"/>
    <w:rsid w:val="00706090"/>
    <w:rsid w:val="00706487"/>
    <w:rsid w:val="0070796B"/>
    <w:rsid w:val="0071033E"/>
    <w:rsid w:val="0071057C"/>
    <w:rsid w:val="007108C0"/>
    <w:rsid w:val="007111D9"/>
    <w:rsid w:val="00711263"/>
    <w:rsid w:val="00711365"/>
    <w:rsid w:val="00711956"/>
    <w:rsid w:val="00711C27"/>
    <w:rsid w:val="0071216C"/>
    <w:rsid w:val="00713289"/>
    <w:rsid w:val="007134AE"/>
    <w:rsid w:val="00713B08"/>
    <w:rsid w:val="007145ED"/>
    <w:rsid w:val="00714940"/>
    <w:rsid w:val="007149D7"/>
    <w:rsid w:val="00714CD2"/>
    <w:rsid w:val="00714DFC"/>
    <w:rsid w:val="007157FC"/>
    <w:rsid w:val="00715BDF"/>
    <w:rsid w:val="007166FE"/>
    <w:rsid w:val="00716F70"/>
    <w:rsid w:val="00717F2F"/>
    <w:rsid w:val="00720634"/>
    <w:rsid w:val="00721BDB"/>
    <w:rsid w:val="00723644"/>
    <w:rsid w:val="00723B76"/>
    <w:rsid w:val="0072415C"/>
    <w:rsid w:val="00724351"/>
    <w:rsid w:val="00725296"/>
    <w:rsid w:val="00725856"/>
    <w:rsid w:val="00726420"/>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96D"/>
    <w:rsid w:val="00740C3A"/>
    <w:rsid w:val="00740D3D"/>
    <w:rsid w:val="00741481"/>
    <w:rsid w:val="0074273E"/>
    <w:rsid w:val="00742C4C"/>
    <w:rsid w:val="00743154"/>
    <w:rsid w:val="007433B0"/>
    <w:rsid w:val="00743693"/>
    <w:rsid w:val="00743E12"/>
    <w:rsid w:val="00743FA9"/>
    <w:rsid w:val="007445E0"/>
    <w:rsid w:val="0074573E"/>
    <w:rsid w:val="007458E5"/>
    <w:rsid w:val="007465B3"/>
    <w:rsid w:val="00746ECC"/>
    <w:rsid w:val="0075034F"/>
    <w:rsid w:val="007508E1"/>
    <w:rsid w:val="007511D5"/>
    <w:rsid w:val="007511EA"/>
    <w:rsid w:val="0075154B"/>
    <w:rsid w:val="0075331D"/>
    <w:rsid w:val="00755A87"/>
    <w:rsid w:val="007560D1"/>
    <w:rsid w:val="007562EB"/>
    <w:rsid w:val="00756C43"/>
    <w:rsid w:val="007604C0"/>
    <w:rsid w:val="00760B73"/>
    <w:rsid w:val="00761438"/>
    <w:rsid w:val="007626A3"/>
    <w:rsid w:val="00762968"/>
    <w:rsid w:val="00762DDA"/>
    <w:rsid w:val="007633BC"/>
    <w:rsid w:val="007644C8"/>
    <w:rsid w:val="00764B68"/>
    <w:rsid w:val="007660D2"/>
    <w:rsid w:val="00766477"/>
    <w:rsid w:val="00766E0A"/>
    <w:rsid w:val="00767B7D"/>
    <w:rsid w:val="00771F24"/>
    <w:rsid w:val="00772878"/>
    <w:rsid w:val="00772AAC"/>
    <w:rsid w:val="007737D3"/>
    <w:rsid w:val="00774734"/>
    <w:rsid w:val="007758D7"/>
    <w:rsid w:val="00776DD0"/>
    <w:rsid w:val="00777A37"/>
    <w:rsid w:val="00781BA0"/>
    <w:rsid w:val="00781D43"/>
    <w:rsid w:val="00781E5D"/>
    <w:rsid w:val="007820CC"/>
    <w:rsid w:val="00782884"/>
    <w:rsid w:val="00783D17"/>
    <w:rsid w:val="00784E98"/>
    <w:rsid w:val="007852B4"/>
    <w:rsid w:val="007865C2"/>
    <w:rsid w:val="00787321"/>
    <w:rsid w:val="00787592"/>
    <w:rsid w:val="00790EA4"/>
    <w:rsid w:val="00791BDC"/>
    <w:rsid w:val="00792A54"/>
    <w:rsid w:val="00792CDB"/>
    <w:rsid w:val="00792F25"/>
    <w:rsid w:val="007950A9"/>
    <w:rsid w:val="00795157"/>
    <w:rsid w:val="00795875"/>
    <w:rsid w:val="00796937"/>
    <w:rsid w:val="00797684"/>
    <w:rsid w:val="00797A38"/>
    <w:rsid w:val="007A2398"/>
    <w:rsid w:val="007A41AF"/>
    <w:rsid w:val="007A47A8"/>
    <w:rsid w:val="007A4A07"/>
    <w:rsid w:val="007A5944"/>
    <w:rsid w:val="007A624A"/>
    <w:rsid w:val="007A6F0D"/>
    <w:rsid w:val="007A74F6"/>
    <w:rsid w:val="007A775A"/>
    <w:rsid w:val="007A7BDB"/>
    <w:rsid w:val="007B02D3"/>
    <w:rsid w:val="007B04FA"/>
    <w:rsid w:val="007B05F8"/>
    <w:rsid w:val="007B3E3D"/>
    <w:rsid w:val="007B4D1D"/>
    <w:rsid w:val="007B5A95"/>
    <w:rsid w:val="007B5ABD"/>
    <w:rsid w:val="007B5E68"/>
    <w:rsid w:val="007B629E"/>
    <w:rsid w:val="007B770D"/>
    <w:rsid w:val="007B7E3E"/>
    <w:rsid w:val="007C0CC4"/>
    <w:rsid w:val="007C2F19"/>
    <w:rsid w:val="007C2F38"/>
    <w:rsid w:val="007C3642"/>
    <w:rsid w:val="007C36F3"/>
    <w:rsid w:val="007C4070"/>
    <w:rsid w:val="007C5193"/>
    <w:rsid w:val="007C69DE"/>
    <w:rsid w:val="007C715D"/>
    <w:rsid w:val="007C7BAC"/>
    <w:rsid w:val="007D0E2B"/>
    <w:rsid w:val="007D1273"/>
    <w:rsid w:val="007D1446"/>
    <w:rsid w:val="007D1AD1"/>
    <w:rsid w:val="007D55DB"/>
    <w:rsid w:val="007D7126"/>
    <w:rsid w:val="007D76F2"/>
    <w:rsid w:val="007D7D03"/>
    <w:rsid w:val="007E03C8"/>
    <w:rsid w:val="007E07FB"/>
    <w:rsid w:val="007E089D"/>
    <w:rsid w:val="007E0F91"/>
    <w:rsid w:val="007E1872"/>
    <w:rsid w:val="007E2B64"/>
    <w:rsid w:val="007E2F64"/>
    <w:rsid w:val="007E35D5"/>
    <w:rsid w:val="007E5D71"/>
    <w:rsid w:val="007E5F83"/>
    <w:rsid w:val="007E767B"/>
    <w:rsid w:val="007E7F43"/>
    <w:rsid w:val="007F38C5"/>
    <w:rsid w:val="007F3D06"/>
    <w:rsid w:val="007F5938"/>
    <w:rsid w:val="007F5AE3"/>
    <w:rsid w:val="007F5B76"/>
    <w:rsid w:val="007F6C88"/>
    <w:rsid w:val="007F7A54"/>
    <w:rsid w:val="007F7B36"/>
    <w:rsid w:val="007F7B52"/>
    <w:rsid w:val="00800024"/>
    <w:rsid w:val="00800C9D"/>
    <w:rsid w:val="0080175B"/>
    <w:rsid w:val="0080285F"/>
    <w:rsid w:val="00802EDE"/>
    <w:rsid w:val="00804D04"/>
    <w:rsid w:val="008054DC"/>
    <w:rsid w:val="00806EE0"/>
    <w:rsid w:val="0080748E"/>
    <w:rsid w:val="0081032C"/>
    <w:rsid w:val="00811EC7"/>
    <w:rsid w:val="008123CF"/>
    <w:rsid w:val="00813580"/>
    <w:rsid w:val="00813ABA"/>
    <w:rsid w:val="00813DF8"/>
    <w:rsid w:val="00814A22"/>
    <w:rsid w:val="008151B8"/>
    <w:rsid w:val="00815528"/>
    <w:rsid w:val="00815AA2"/>
    <w:rsid w:val="00815FE4"/>
    <w:rsid w:val="00817AC2"/>
    <w:rsid w:val="00817E51"/>
    <w:rsid w:val="0082275E"/>
    <w:rsid w:val="00823E1B"/>
    <w:rsid w:val="008242A2"/>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54C4"/>
    <w:rsid w:val="0083644E"/>
    <w:rsid w:val="00836970"/>
    <w:rsid w:val="00840332"/>
    <w:rsid w:val="00840449"/>
    <w:rsid w:val="00841010"/>
    <w:rsid w:val="0084354B"/>
    <w:rsid w:val="0084374D"/>
    <w:rsid w:val="00843F23"/>
    <w:rsid w:val="00843FFD"/>
    <w:rsid w:val="00846D0E"/>
    <w:rsid w:val="00847FC7"/>
    <w:rsid w:val="008503E9"/>
    <w:rsid w:val="00850DD6"/>
    <w:rsid w:val="0085227C"/>
    <w:rsid w:val="0085274F"/>
    <w:rsid w:val="00853371"/>
    <w:rsid w:val="0085350E"/>
    <w:rsid w:val="008538EB"/>
    <w:rsid w:val="00853AAE"/>
    <w:rsid w:val="00853F80"/>
    <w:rsid w:val="00854463"/>
    <w:rsid w:val="00855608"/>
    <w:rsid w:val="008558F8"/>
    <w:rsid w:val="0085629D"/>
    <w:rsid w:val="00856378"/>
    <w:rsid w:val="008563C2"/>
    <w:rsid w:val="008570E8"/>
    <w:rsid w:val="00862DA5"/>
    <w:rsid w:val="00863843"/>
    <w:rsid w:val="00864158"/>
    <w:rsid w:val="00864872"/>
    <w:rsid w:val="00864962"/>
    <w:rsid w:val="00864F8E"/>
    <w:rsid w:val="00865040"/>
    <w:rsid w:val="008654DF"/>
    <w:rsid w:val="00865E0A"/>
    <w:rsid w:val="00867529"/>
    <w:rsid w:val="00871037"/>
    <w:rsid w:val="0087128C"/>
    <w:rsid w:val="0087195F"/>
    <w:rsid w:val="00871EDF"/>
    <w:rsid w:val="00872011"/>
    <w:rsid w:val="00872233"/>
    <w:rsid w:val="00873594"/>
    <w:rsid w:val="00873DE4"/>
    <w:rsid w:val="00874D6D"/>
    <w:rsid w:val="0087522C"/>
    <w:rsid w:val="00875F5F"/>
    <w:rsid w:val="008766EC"/>
    <w:rsid w:val="00877341"/>
    <w:rsid w:val="008775F3"/>
    <w:rsid w:val="00880DFD"/>
    <w:rsid w:val="00880EA6"/>
    <w:rsid w:val="008829A4"/>
    <w:rsid w:val="0088338E"/>
    <w:rsid w:val="008834D4"/>
    <w:rsid w:val="00883821"/>
    <w:rsid w:val="00885174"/>
    <w:rsid w:val="00885A81"/>
    <w:rsid w:val="00885F9B"/>
    <w:rsid w:val="0088618A"/>
    <w:rsid w:val="00886A18"/>
    <w:rsid w:val="00886BBF"/>
    <w:rsid w:val="008872F5"/>
    <w:rsid w:val="00887C55"/>
    <w:rsid w:val="00890062"/>
    <w:rsid w:val="00890F85"/>
    <w:rsid w:val="00891F05"/>
    <w:rsid w:val="00892880"/>
    <w:rsid w:val="00892936"/>
    <w:rsid w:val="008940C1"/>
    <w:rsid w:val="0089455E"/>
    <w:rsid w:val="00895592"/>
    <w:rsid w:val="00895FF4"/>
    <w:rsid w:val="0089738D"/>
    <w:rsid w:val="008979B3"/>
    <w:rsid w:val="00897FD5"/>
    <w:rsid w:val="008A0532"/>
    <w:rsid w:val="008A13FB"/>
    <w:rsid w:val="008A171D"/>
    <w:rsid w:val="008A23A3"/>
    <w:rsid w:val="008A2558"/>
    <w:rsid w:val="008A2C4E"/>
    <w:rsid w:val="008A434A"/>
    <w:rsid w:val="008A4503"/>
    <w:rsid w:val="008A4B92"/>
    <w:rsid w:val="008A4FC6"/>
    <w:rsid w:val="008A50E8"/>
    <w:rsid w:val="008A55AB"/>
    <w:rsid w:val="008A5AE4"/>
    <w:rsid w:val="008B0917"/>
    <w:rsid w:val="008B32E1"/>
    <w:rsid w:val="008B35FB"/>
    <w:rsid w:val="008B3CB4"/>
    <w:rsid w:val="008B4324"/>
    <w:rsid w:val="008B4537"/>
    <w:rsid w:val="008B46F2"/>
    <w:rsid w:val="008B5B82"/>
    <w:rsid w:val="008B645E"/>
    <w:rsid w:val="008B6D18"/>
    <w:rsid w:val="008B6FAF"/>
    <w:rsid w:val="008B7B59"/>
    <w:rsid w:val="008C0DCB"/>
    <w:rsid w:val="008C13DE"/>
    <w:rsid w:val="008C1AB9"/>
    <w:rsid w:val="008C22F3"/>
    <w:rsid w:val="008C286A"/>
    <w:rsid w:val="008C28C5"/>
    <w:rsid w:val="008C47B7"/>
    <w:rsid w:val="008C4E38"/>
    <w:rsid w:val="008C58C0"/>
    <w:rsid w:val="008C61FA"/>
    <w:rsid w:val="008C694D"/>
    <w:rsid w:val="008C77BE"/>
    <w:rsid w:val="008D02F2"/>
    <w:rsid w:val="008D096D"/>
    <w:rsid w:val="008D147B"/>
    <w:rsid w:val="008D15E8"/>
    <w:rsid w:val="008D242B"/>
    <w:rsid w:val="008D2B06"/>
    <w:rsid w:val="008D493A"/>
    <w:rsid w:val="008D4ADB"/>
    <w:rsid w:val="008D5645"/>
    <w:rsid w:val="008D5878"/>
    <w:rsid w:val="008D6258"/>
    <w:rsid w:val="008D6865"/>
    <w:rsid w:val="008D6910"/>
    <w:rsid w:val="008D761D"/>
    <w:rsid w:val="008E03B6"/>
    <w:rsid w:val="008E0BF6"/>
    <w:rsid w:val="008E1C86"/>
    <w:rsid w:val="008E290D"/>
    <w:rsid w:val="008E5171"/>
    <w:rsid w:val="008E550C"/>
    <w:rsid w:val="008E5E49"/>
    <w:rsid w:val="008E699B"/>
    <w:rsid w:val="008E7348"/>
    <w:rsid w:val="008F0657"/>
    <w:rsid w:val="008F0B55"/>
    <w:rsid w:val="008F0C5C"/>
    <w:rsid w:val="008F2E42"/>
    <w:rsid w:val="008F330E"/>
    <w:rsid w:val="008F33C7"/>
    <w:rsid w:val="008F37E9"/>
    <w:rsid w:val="008F3A57"/>
    <w:rsid w:val="008F3BE3"/>
    <w:rsid w:val="008F4302"/>
    <w:rsid w:val="008F4D54"/>
    <w:rsid w:val="008F5378"/>
    <w:rsid w:val="008F571B"/>
    <w:rsid w:val="008F6051"/>
    <w:rsid w:val="008F6F34"/>
    <w:rsid w:val="008F785B"/>
    <w:rsid w:val="008F7D62"/>
    <w:rsid w:val="008F7E67"/>
    <w:rsid w:val="009007AC"/>
    <w:rsid w:val="00900CAA"/>
    <w:rsid w:val="009017EA"/>
    <w:rsid w:val="00902FCE"/>
    <w:rsid w:val="00903F3F"/>
    <w:rsid w:val="00904AF9"/>
    <w:rsid w:val="00904FFE"/>
    <w:rsid w:val="009051F5"/>
    <w:rsid w:val="0090523B"/>
    <w:rsid w:val="00906066"/>
    <w:rsid w:val="0090609A"/>
    <w:rsid w:val="00906313"/>
    <w:rsid w:val="00906511"/>
    <w:rsid w:val="0091052F"/>
    <w:rsid w:val="00910BBC"/>
    <w:rsid w:val="00911E1A"/>
    <w:rsid w:val="009139BF"/>
    <w:rsid w:val="00914156"/>
    <w:rsid w:val="009147AB"/>
    <w:rsid w:val="0091654B"/>
    <w:rsid w:val="009166AC"/>
    <w:rsid w:val="0091725A"/>
    <w:rsid w:val="00917A5B"/>
    <w:rsid w:val="00917ED1"/>
    <w:rsid w:val="00917FEC"/>
    <w:rsid w:val="00922EF9"/>
    <w:rsid w:val="0092377E"/>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6A4"/>
    <w:rsid w:val="00934A3F"/>
    <w:rsid w:val="00934AE1"/>
    <w:rsid w:val="0093610B"/>
    <w:rsid w:val="009369CE"/>
    <w:rsid w:val="00936F1D"/>
    <w:rsid w:val="009377B0"/>
    <w:rsid w:val="00937B84"/>
    <w:rsid w:val="009402B3"/>
    <w:rsid w:val="00941CB1"/>
    <w:rsid w:val="009424F0"/>
    <w:rsid w:val="00942953"/>
    <w:rsid w:val="00942A69"/>
    <w:rsid w:val="00942E07"/>
    <w:rsid w:val="009437F6"/>
    <w:rsid w:val="009452D8"/>
    <w:rsid w:val="00945B92"/>
    <w:rsid w:val="00946123"/>
    <w:rsid w:val="009473B5"/>
    <w:rsid w:val="00951A20"/>
    <w:rsid w:val="00951B43"/>
    <w:rsid w:val="00952D04"/>
    <w:rsid w:val="00952D77"/>
    <w:rsid w:val="00952DCC"/>
    <w:rsid w:val="00953218"/>
    <w:rsid w:val="0095499E"/>
    <w:rsid w:val="00955DF1"/>
    <w:rsid w:val="00956D2E"/>
    <w:rsid w:val="00957D3B"/>
    <w:rsid w:val="00957E18"/>
    <w:rsid w:val="00960BF7"/>
    <w:rsid w:val="00961496"/>
    <w:rsid w:val="00963344"/>
    <w:rsid w:val="009637AC"/>
    <w:rsid w:val="00965706"/>
    <w:rsid w:val="00966AA9"/>
    <w:rsid w:val="00967599"/>
    <w:rsid w:val="0096785A"/>
    <w:rsid w:val="009678A1"/>
    <w:rsid w:val="00967F80"/>
    <w:rsid w:val="00970641"/>
    <w:rsid w:val="0097227B"/>
    <w:rsid w:val="009724DB"/>
    <w:rsid w:val="009729EF"/>
    <w:rsid w:val="00972E47"/>
    <w:rsid w:val="00972F50"/>
    <w:rsid w:val="00973915"/>
    <w:rsid w:val="00973D53"/>
    <w:rsid w:val="00973E36"/>
    <w:rsid w:val="00973FD5"/>
    <w:rsid w:val="009751FE"/>
    <w:rsid w:val="009752A7"/>
    <w:rsid w:val="00975ED4"/>
    <w:rsid w:val="009767D2"/>
    <w:rsid w:val="00976891"/>
    <w:rsid w:val="00977AAD"/>
    <w:rsid w:val="00977B80"/>
    <w:rsid w:val="00980886"/>
    <w:rsid w:val="00980F7F"/>
    <w:rsid w:val="009811B0"/>
    <w:rsid w:val="00982348"/>
    <w:rsid w:val="0098273C"/>
    <w:rsid w:val="009827C7"/>
    <w:rsid w:val="00983914"/>
    <w:rsid w:val="00983B93"/>
    <w:rsid w:val="00984229"/>
    <w:rsid w:val="00984D0F"/>
    <w:rsid w:val="00985554"/>
    <w:rsid w:val="00986658"/>
    <w:rsid w:val="00986B69"/>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A180A"/>
    <w:rsid w:val="009A19AA"/>
    <w:rsid w:val="009A2027"/>
    <w:rsid w:val="009A3107"/>
    <w:rsid w:val="009A3A51"/>
    <w:rsid w:val="009A5CDB"/>
    <w:rsid w:val="009A6841"/>
    <w:rsid w:val="009A6AFB"/>
    <w:rsid w:val="009A6C3A"/>
    <w:rsid w:val="009B057F"/>
    <w:rsid w:val="009B0727"/>
    <w:rsid w:val="009B0893"/>
    <w:rsid w:val="009B0D20"/>
    <w:rsid w:val="009B1EAE"/>
    <w:rsid w:val="009B2792"/>
    <w:rsid w:val="009B373D"/>
    <w:rsid w:val="009B382A"/>
    <w:rsid w:val="009B3D8B"/>
    <w:rsid w:val="009B5155"/>
    <w:rsid w:val="009B576B"/>
    <w:rsid w:val="009B6B42"/>
    <w:rsid w:val="009B7000"/>
    <w:rsid w:val="009B7519"/>
    <w:rsid w:val="009B7547"/>
    <w:rsid w:val="009B763C"/>
    <w:rsid w:val="009B7802"/>
    <w:rsid w:val="009B78CA"/>
    <w:rsid w:val="009B7969"/>
    <w:rsid w:val="009C135D"/>
    <w:rsid w:val="009C1EAA"/>
    <w:rsid w:val="009C1EDC"/>
    <w:rsid w:val="009C4000"/>
    <w:rsid w:val="009C4109"/>
    <w:rsid w:val="009C5A9A"/>
    <w:rsid w:val="009C5E6C"/>
    <w:rsid w:val="009C60D6"/>
    <w:rsid w:val="009C612B"/>
    <w:rsid w:val="009C62A5"/>
    <w:rsid w:val="009C68D1"/>
    <w:rsid w:val="009C6AE8"/>
    <w:rsid w:val="009C6DF1"/>
    <w:rsid w:val="009C7E8C"/>
    <w:rsid w:val="009D0DE5"/>
    <w:rsid w:val="009D10DD"/>
    <w:rsid w:val="009D1608"/>
    <w:rsid w:val="009D240B"/>
    <w:rsid w:val="009D2BD3"/>
    <w:rsid w:val="009D2DE5"/>
    <w:rsid w:val="009D3D24"/>
    <w:rsid w:val="009D414E"/>
    <w:rsid w:val="009D49A9"/>
    <w:rsid w:val="009D4AAA"/>
    <w:rsid w:val="009D5509"/>
    <w:rsid w:val="009D5886"/>
    <w:rsid w:val="009D6789"/>
    <w:rsid w:val="009D6AA3"/>
    <w:rsid w:val="009D7980"/>
    <w:rsid w:val="009E216A"/>
    <w:rsid w:val="009E30B4"/>
    <w:rsid w:val="009E436A"/>
    <w:rsid w:val="009E4511"/>
    <w:rsid w:val="009E4D15"/>
    <w:rsid w:val="009E500B"/>
    <w:rsid w:val="009E75C0"/>
    <w:rsid w:val="009E75E1"/>
    <w:rsid w:val="009F0192"/>
    <w:rsid w:val="009F04B8"/>
    <w:rsid w:val="009F0C18"/>
    <w:rsid w:val="009F10E9"/>
    <w:rsid w:val="009F1B46"/>
    <w:rsid w:val="009F25B1"/>
    <w:rsid w:val="009F3046"/>
    <w:rsid w:val="009F3B63"/>
    <w:rsid w:val="009F4215"/>
    <w:rsid w:val="009F45A7"/>
    <w:rsid w:val="009F53CF"/>
    <w:rsid w:val="009F5703"/>
    <w:rsid w:val="009F6111"/>
    <w:rsid w:val="00A00602"/>
    <w:rsid w:val="00A03937"/>
    <w:rsid w:val="00A03BE1"/>
    <w:rsid w:val="00A0401E"/>
    <w:rsid w:val="00A04A49"/>
    <w:rsid w:val="00A05924"/>
    <w:rsid w:val="00A061F4"/>
    <w:rsid w:val="00A0629A"/>
    <w:rsid w:val="00A06556"/>
    <w:rsid w:val="00A06E91"/>
    <w:rsid w:val="00A10095"/>
    <w:rsid w:val="00A108CB"/>
    <w:rsid w:val="00A119FB"/>
    <w:rsid w:val="00A11BF7"/>
    <w:rsid w:val="00A124E5"/>
    <w:rsid w:val="00A13F49"/>
    <w:rsid w:val="00A14E44"/>
    <w:rsid w:val="00A1720D"/>
    <w:rsid w:val="00A20218"/>
    <w:rsid w:val="00A2324C"/>
    <w:rsid w:val="00A23747"/>
    <w:rsid w:val="00A23B97"/>
    <w:rsid w:val="00A24159"/>
    <w:rsid w:val="00A2474B"/>
    <w:rsid w:val="00A24BCB"/>
    <w:rsid w:val="00A24CAB"/>
    <w:rsid w:val="00A26621"/>
    <w:rsid w:val="00A269FE"/>
    <w:rsid w:val="00A2755E"/>
    <w:rsid w:val="00A2768E"/>
    <w:rsid w:val="00A3046A"/>
    <w:rsid w:val="00A32612"/>
    <w:rsid w:val="00A32AA4"/>
    <w:rsid w:val="00A335AF"/>
    <w:rsid w:val="00A34327"/>
    <w:rsid w:val="00A35555"/>
    <w:rsid w:val="00A3598A"/>
    <w:rsid w:val="00A37352"/>
    <w:rsid w:val="00A37F9F"/>
    <w:rsid w:val="00A40DA0"/>
    <w:rsid w:val="00A41275"/>
    <w:rsid w:val="00A413F5"/>
    <w:rsid w:val="00A44594"/>
    <w:rsid w:val="00A447ED"/>
    <w:rsid w:val="00A44DFE"/>
    <w:rsid w:val="00A45943"/>
    <w:rsid w:val="00A45CA6"/>
    <w:rsid w:val="00A45CF4"/>
    <w:rsid w:val="00A500BE"/>
    <w:rsid w:val="00A501B7"/>
    <w:rsid w:val="00A503D4"/>
    <w:rsid w:val="00A51C54"/>
    <w:rsid w:val="00A526DE"/>
    <w:rsid w:val="00A52B3E"/>
    <w:rsid w:val="00A52F2C"/>
    <w:rsid w:val="00A534A9"/>
    <w:rsid w:val="00A54754"/>
    <w:rsid w:val="00A54D33"/>
    <w:rsid w:val="00A55A22"/>
    <w:rsid w:val="00A563D2"/>
    <w:rsid w:val="00A605CC"/>
    <w:rsid w:val="00A608AE"/>
    <w:rsid w:val="00A60FD0"/>
    <w:rsid w:val="00A61B9D"/>
    <w:rsid w:val="00A63845"/>
    <w:rsid w:val="00A64D5D"/>
    <w:rsid w:val="00A66264"/>
    <w:rsid w:val="00A671DE"/>
    <w:rsid w:val="00A676EF"/>
    <w:rsid w:val="00A70087"/>
    <w:rsid w:val="00A70488"/>
    <w:rsid w:val="00A70685"/>
    <w:rsid w:val="00A70D2B"/>
    <w:rsid w:val="00A72E25"/>
    <w:rsid w:val="00A73402"/>
    <w:rsid w:val="00A7344C"/>
    <w:rsid w:val="00A73A28"/>
    <w:rsid w:val="00A73AF2"/>
    <w:rsid w:val="00A73E6C"/>
    <w:rsid w:val="00A741D4"/>
    <w:rsid w:val="00A75C43"/>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FFF"/>
    <w:rsid w:val="00A94356"/>
    <w:rsid w:val="00A944B3"/>
    <w:rsid w:val="00A945B2"/>
    <w:rsid w:val="00A94854"/>
    <w:rsid w:val="00A963C8"/>
    <w:rsid w:val="00A96EE4"/>
    <w:rsid w:val="00A96FBD"/>
    <w:rsid w:val="00A978FD"/>
    <w:rsid w:val="00AA06B1"/>
    <w:rsid w:val="00AA0B75"/>
    <w:rsid w:val="00AA0C0B"/>
    <w:rsid w:val="00AA243D"/>
    <w:rsid w:val="00AA2692"/>
    <w:rsid w:val="00AA2B46"/>
    <w:rsid w:val="00AA3734"/>
    <w:rsid w:val="00AA3801"/>
    <w:rsid w:val="00AA3894"/>
    <w:rsid w:val="00AA47B5"/>
    <w:rsid w:val="00AA510C"/>
    <w:rsid w:val="00AA5721"/>
    <w:rsid w:val="00AA5954"/>
    <w:rsid w:val="00AA6CE0"/>
    <w:rsid w:val="00AA6E77"/>
    <w:rsid w:val="00AB251C"/>
    <w:rsid w:val="00AB34CE"/>
    <w:rsid w:val="00AB3F58"/>
    <w:rsid w:val="00AB46F6"/>
    <w:rsid w:val="00AB48CF"/>
    <w:rsid w:val="00AB5832"/>
    <w:rsid w:val="00AB5DA9"/>
    <w:rsid w:val="00AB5E83"/>
    <w:rsid w:val="00AB7BB8"/>
    <w:rsid w:val="00AC0BB2"/>
    <w:rsid w:val="00AC10A5"/>
    <w:rsid w:val="00AC1167"/>
    <w:rsid w:val="00AC1992"/>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2E95"/>
    <w:rsid w:val="00AD4AE6"/>
    <w:rsid w:val="00AD4CE1"/>
    <w:rsid w:val="00AD4EF0"/>
    <w:rsid w:val="00AD573E"/>
    <w:rsid w:val="00AD5E79"/>
    <w:rsid w:val="00AD6CC4"/>
    <w:rsid w:val="00AD7019"/>
    <w:rsid w:val="00AD7555"/>
    <w:rsid w:val="00AD76B4"/>
    <w:rsid w:val="00AD7818"/>
    <w:rsid w:val="00AD7999"/>
    <w:rsid w:val="00AE01FA"/>
    <w:rsid w:val="00AE0B49"/>
    <w:rsid w:val="00AE0F46"/>
    <w:rsid w:val="00AE1005"/>
    <w:rsid w:val="00AE1088"/>
    <w:rsid w:val="00AE1E87"/>
    <w:rsid w:val="00AE2C7C"/>
    <w:rsid w:val="00AE2FCD"/>
    <w:rsid w:val="00AE4A22"/>
    <w:rsid w:val="00AE593E"/>
    <w:rsid w:val="00AE61CA"/>
    <w:rsid w:val="00AE61E0"/>
    <w:rsid w:val="00AE6311"/>
    <w:rsid w:val="00AE6C77"/>
    <w:rsid w:val="00AE7DFB"/>
    <w:rsid w:val="00AE7F8A"/>
    <w:rsid w:val="00AF1242"/>
    <w:rsid w:val="00AF13EB"/>
    <w:rsid w:val="00AF1432"/>
    <w:rsid w:val="00AF1AAA"/>
    <w:rsid w:val="00AF1AF2"/>
    <w:rsid w:val="00AF1EF1"/>
    <w:rsid w:val="00AF1FA5"/>
    <w:rsid w:val="00AF35B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72F"/>
    <w:rsid w:val="00B048B3"/>
    <w:rsid w:val="00B0528E"/>
    <w:rsid w:val="00B052D6"/>
    <w:rsid w:val="00B0676F"/>
    <w:rsid w:val="00B0682A"/>
    <w:rsid w:val="00B069FE"/>
    <w:rsid w:val="00B07D53"/>
    <w:rsid w:val="00B10524"/>
    <w:rsid w:val="00B11955"/>
    <w:rsid w:val="00B11B22"/>
    <w:rsid w:val="00B1272F"/>
    <w:rsid w:val="00B12931"/>
    <w:rsid w:val="00B12A4A"/>
    <w:rsid w:val="00B13D68"/>
    <w:rsid w:val="00B145EC"/>
    <w:rsid w:val="00B14CCF"/>
    <w:rsid w:val="00B16CB8"/>
    <w:rsid w:val="00B16F25"/>
    <w:rsid w:val="00B17AEB"/>
    <w:rsid w:val="00B20CEB"/>
    <w:rsid w:val="00B21123"/>
    <w:rsid w:val="00B21254"/>
    <w:rsid w:val="00B21CB0"/>
    <w:rsid w:val="00B22375"/>
    <w:rsid w:val="00B2264C"/>
    <w:rsid w:val="00B23290"/>
    <w:rsid w:val="00B246E4"/>
    <w:rsid w:val="00B2627D"/>
    <w:rsid w:val="00B30F23"/>
    <w:rsid w:val="00B313B2"/>
    <w:rsid w:val="00B32EA8"/>
    <w:rsid w:val="00B34B55"/>
    <w:rsid w:val="00B35159"/>
    <w:rsid w:val="00B358A9"/>
    <w:rsid w:val="00B368CC"/>
    <w:rsid w:val="00B36A13"/>
    <w:rsid w:val="00B36C93"/>
    <w:rsid w:val="00B37A9A"/>
    <w:rsid w:val="00B37B45"/>
    <w:rsid w:val="00B37EA5"/>
    <w:rsid w:val="00B401F9"/>
    <w:rsid w:val="00B402A3"/>
    <w:rsid w:val="00B405B5"/>
    <w:rsid w:val="00B40C81"/>
    <w:rsid w:val="00B41B52"/>
    <w:rsid w:val="00B41E53"/>
    <w:rsid w:val="00B420EC"/>
    <w:rsid w:val="00B42B0D"/>
    <w:rsid w:val="00B43CA9"/>
    <w:rsid w:val="00B43DF6"/>
    <w:rsid w:val="00B43F46"/>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3228"/>
    <w:rsid w:val="00B544BF"/>
    <w:rsid w:val="00B546BC"/>
    <w:rsid w:val="00B54FE3"/>
    <w:rsid w:val="00B56114"/>
    <w:rsid w:val="00B60CD1"/>
    <w:rsid w:val="00B60E69"/>
    <w:rsid w:val="00B6215E"/>
    <w:rsid w:val="00B6226A"/>
    <w:rsid w:val="00B6237B"/>
    <w:rsid w:val="00B62446"/>
    <w:rsid w:val="00B63D53"/>
    <w:rsid w:val="00B65512"/>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A0E"/>
    <w:rsid w:val="00B75F89"/>
    <w:rsid w:val="00B7650D"/>
    <w:rsid w:val="00B766AA"/>
    <w:rsid w:val="00B82E39"/>
    <w:rsid w:val="00B830F4"/>
    <w:rsid w:val="00B83762"/>
    <w:rsid w:val="00B83DFF"/>
    <w:rsid w:val="00B84100"/>
    <w:rsid w:val="00B85346"/>
    <w:rsid w:val="00B853C1"/>
    <w:rsid w:val="00B85490"/>
    <w:rsid w:val="00B8625B"/>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DA5"/>
    <w:rsid w:val="00B975F3"/>
    <w:rsid w:val="00BA030E"/>
    <w:rsid w:val="00BA264D"/>
    <w:rsid w:val="00BA2682"/>
    <w:rsid w:val="00BA3DE2"/>
    <w:rsid w:val="00BA544B"/>
    <w:rsid w:val="00BA5637"/>
    <w:rsid w:val="00BA5989"/>
    <w:rsid w:val="00BA6B23"/>
    <w:rsid w:val="00BA7480"/>
    <w:rsid w:val="00BA7917"/>
    <w:rsid w:val="00BA7C7D"/>
    <w:rsid w:val="00BB08F3"/>
    <w:rsid w:val="00BB0FD4"/>
    <w:rsid w:val="00BB12A1"/>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C19"/>
    <w:rsid w:val="00BC5DAF"/>
    <w:rsid w:val="00BC62BA"/>
    <w:rsid w:val="00BC67B6"/>
    <w:rsid w:val="00BC711D"/>
    <w:rsid w:val="00BC7FC9"/>
    <w:rsid w:val="00BD0219"/>
    <w:rsid w:val="00BD0553"/>
    <w:rsid w:val="00BD10B2"/>
    <w:rsid w:val="00BD1A8A"/>
    <w:rsid w:val="00BD260F"/>
    <w:rsid w:val="00BD3D71"/>
    <w:rsid w:val="00BD3EC6"/>
    <w:rsid w:val="00BD5138"/>
    <w:rsid w:val="00BD51D5"/>
    <w:rsid w:val="00BD54FA"/>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45A9"/>
    <w:rsid w:val="00BE5ACC"/>
    <w:rsid w:val="00BE5FC9"/>
    <w:rsid w:val="00BE6313"/>
    <w:rsid w:val="00BE6AE9"/>
    <w:rsid w:val="00BE7450"/>
    <w:rsid w:val="00BE749E"/>
    <w:rsid w:val="00BE7632"/>
    <w:rsid w:val="00BE7923"/>
    <w:rsid w:val="00BF00AD"/>
    <w:rsid w:val="00BF00B2"/>
    <w:rsid w:val="00BF08AB"/>
    <w:rsid w:val="00BF0934"/>
    <w:rsid w:val="00BF1396"/>
    <w:rsid w:val="00BF1508"/>
    <w:rsid w:val="00BF1B72"/>
    <w:rsid w:val="00BF20B8"/>
    <w:rsid w:val="00BF3E5E"/>
    <w:rsid w:val="00BF44DE"/>
    <w:rsid w:val="00BF470E"/>
    <w:rsid w:val="00BF4A64"/>
    <w:rsid w:val="00BF4B48"/>
    <w:rsid w:val="00BF52FD"/>
    <w:rsid w:val="00BF5637"/>
    <w:rsid w:val="00BF621C"/>
    <w:rsid w:val="00BF6910"/>
    <w:rsid w:val="00BF730D"/>
    <w:rsid w:val="00BF7926"/>
    <w:rsid w:val="00BF7E9D"/>
    <w:rsid w:val="00C008B5"/>
    <w:rsid w:val="00C009F9"/>
    <w:rsid w:val="00C00BB9"/>
    <w:rsid w:val="00C0188B"/>
    <w:rsid w:val="00C018C3"/>
    <w:rsid w:val="00C01FC8"/>
    <w:rsid w:val="00C029C0"/>
    <w:rsid w:val="00C04FA8"/>
    <w:rsid w:val="00C050FF"/>
    <w:rsid w:val="00C065C8"/>
    <w:rsid w:val="00C06792"/>
    <w:rsid w:val="00C069E6"/>
    <w:rsid w:val="00C115DD"/>
    <w:rsid w:val="00C11DB4"/>
    <w:rsid w:val="00C139B3"/>
    <w:rsid w:val="00C13C50"/>
    <w:rsid w:val="00C1414C"/>
    <w:rsid w:val="00C1427B"/>
    <w:rsid w:val="00C145F7"/>
    <w:rsid w:val="00C148D4"/>
    <w:rsid w:val="00C15AEA"/>
    <w:rsid w:val="00C16EAB"/>
    <w:rsid w:val="00C17370"/>
    <w:rsid w:val="00C17988"/>
    <w:rsid w:val="00C206FA"/>
    <w:rsid w:val="00C20C04"/>
    <w:rsid w:val="00C21485"/>
    <w:rsid w:val="00C21FD1"/>
    <w:rsid w:val="00C22F67"/>
    <w:rsid w:val="00C22FBD"/>
    <w:rsid w:val="00C23120"/>
    <w:rsid w:val="00C23768"/>
    <w:rsid w:val="00C23A1D"/>
    <w:rsid w:val="00C23DB6"/>
    <w:rsid w:val="00C242D0"/>
    <w:rsid w:val="00C2518A"/>
    <w:rsid w:val="00C26276"/>
    <w:rsid w:val="00C264FF"/>
    <w:rsid w:val="00C2655C"/>
    <w:rsid w:val="00C266EA"/>
    <w:rsid w:val="00C26773"/>
    <w:rsid w:val="00C2757E"/>
    <w:rsid w:val="00C2791A"/>
    <w:rsid w:val="00C30478"/>
    <w:rsid w:val="00C30AB7"/>
    <w:rsid w:val="00C30B73"/>
    <w:rsid w:val="00C31D8A"/>
    <w:rsid w:val="00C32748"/>
    <w:rsid w:val="00C328AB"/>
    <w:rsid w:val="00C32CA4"/>
    <w:rsid w:val="00C33002"/>
    <w:rsid w:val="00C333AB"/>
    <w:rsid w:val="00C34216"/>
    <w:rsid w:val="00C344A6"/>
    <w:rsid w:val="00C3475D"/>
    <w:rsid w:val="00C35012"/>
    <w:rsid w:val="00C35346"/>
    <w:rsid w:val="00C354D0"/>
    <w:rsid w:val="00C356D9"/>
    <w:rsid w:val="00C36BDF"/>
    <w:rsid w:val="00C36F0E"/>
    <w:rsid w:val="00C370E8"/>
    <w:rsid w:val="00C3794A"/>
    <w:rsid w:val="00C40859"/>
    <w:rsid w:val="00C41C6C"/>
    <w:rsid w:val="00C437F1"/>
    <w:rsid w:val="00C43876"/>
    <w:rsid w:val="00C4470A"/>
    <w:rsid w:val="00C449AA"/>
    <w:rsid w:val="00C44A66"/>
    <w:rsid w:val="00C457C6"/>
    <w:rsid w:val="00C46089"/>
    <w:rsid w:val="00C46122"/>
    <w:rsid w:val="00C46320"/>
    <w:rsid w:val="00C46BB4"/>
    <w:rsid w:val="00C46D5B"/>
    <w:rsid w:val="00C500D5"/>
    <w:rsid w:val="00C50CE8"/>
    <w:rsid w:val="00C51029"/>
    <w:rsid w:val="00C51367"/>
    <w:rsid w:val="00C5178A"/>
    <w:rsid w:val="00C51E48"/>
    <w:rsid w:val="00C526B6"/>
    <w:rsid w:val="00C53920"/>
    <w:rsid w:val="00C552E0"/>
    <w:rsid w:val="00C55A5A"/>
    <w:rsid w:val="00C55B26"/>
    <w:rsid w:val="00C5682C"/>
    <w:rsid w:val="00C56C4B"/>
    <w:rsid w:val="00C57A43"/>
    <w:rsid w:val="00C57DA5"/>
    <w:rsid w:val="00C57F3E"/>
    <w:rsid w:val="00C60E42"/>
    <w:rsid w:val="00C6194C"/>
    <w:rsid w:val="00C61ABA"/>
    <w:rsid w:val="00C630D1"/>
    <w:rsid w:val="00C63433"/>
    <w:rsid w:val="00C6386D"/>
    <w:rsid w:val="00C645C0"/>
    <w:rsid w:val="00C65322"/>
    <w:rsid w:val="00C654FD"/>
    <w:rsid w:val="00C65C4A"/>
    <w:rsid w:val="00C65C87"/>
    <w:rsid w:val="00C6669B"/>
    <w:rsid w:val="00C66E2F"/>
    <w:rsid w:val="00C714B1"/>
    <w:rsid w:val="00C73EFA"/>
    <w:rsid w:val="00C7457B"/>
    <w:rsid w:val="00C75DD7"/>
    <w:rsid w:val="00C76EF4"/>
    <w:rsid w:val="00C77279"/>
    <w:rsid w:val="00C772C1"/>
    <w:rsid w:val="00C806B5"/>
    <w:rsid w:val="00C80FD8"/>
    <w:rsid w:val="00C82174"/>
    <w:rsid w:val="00C82393"/>
    <w:rsid w:val="00C825C3"/>
    <w:rsid w:val="00C82F7B"/>
    <w:rsid w:val="00C83504"/>
    <w:rsid w:val="00C83E67"/>
    <w:rsid w:val="00C84722"/>
    <w:rsid w:val="00C849F3"/>
    <w:rsid w:val="00C84C5E"/>
    <w:rsid w:val="00C85414"/>
    <w:rsid w:val="00C8562F"/>
    <w:rsid w:val="00C85D2E"/>
    <w:rsid w:val="00C869C5"/>
    <w:rsid w:val="00C86A2C"/>
    <w:rsid w:val="00C902C6"/>
    <w:rsid w:val="00C909F5"/>
    <w:rsid w:val="00C91CE2"/>
    <w:rsid w:val="00C92FAD"/>
    <w:rsid w:val="00C9394D"/>
    <w:rsid w:val="00C93AC3"/>
    <w:rsid w:val="00C956FD"/>
    <w:rsid w:val="00C974FB"/>
    <w:rsid w:val="00C975BF"/>
    <w:rsid w:val="00C97A6D"/>
    <w:rsid w:val="00C97EC6"/>
    <w:rsid w:val="00CA10C3"/>
    <w:rsid w:val="00CA12B4"/>
    <w:rsid w:val="00CA2000"/>
    <w:rsid w:val="00CA34DE"/>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748"/>
    <w:rsid w:val="00CB3B21"/>
    <w:rsid w:val="00CB3BF5"/>
    <w:rsid w:val="00CB4447"/>
    <w:rsid w:val="00CB444E"/>
    <w:rsid w:val="00CB46E3"/>
    <w:rsid w:val="00CB4EB3"/>
    <w:rsid w:val="00CB5FB6"/>
    <w:rsid w:val="00CB6D42"/>
    <w:rsid w:val="00CB7D78"/>
    <w:rsid w:val="00CC12EE"/>
    <w:rsid w:val="00CC133F"/>
    <w:rsid w:val="00CC1EAD"/>
    <w:rsid w:val="00CC1F87"/>
    <w:rsid w:val="00CC26A4"/>
    <w:rsid w:val="00CC32D5"/>
    <w:rsid w:val="00CC499F"/>
    <w:rsid w:val="00CC52BB"/>
    <w:rsid w:val="00CC5401"/>
    <w:rsid w:val="00CC5EDA"/>
    <w:rsid w:val="00CC6888"/>
    <w:rsid w:val="00CC7B9A"/>
    <w:rsid w:val="00CC7E42"/>
    <w:rsid w:val="00CC7F7B"/>
    <w:rsid w:val="00CD113A"/>
    <w:rsid w:val="00CD1546"/>
    <w:rsid w:val="00CD205A"/>
    <w:rsid w:val="00CD21AB"/>
    <w:rsid w:val="00CD28DF"/>
    <w:rsid w:val="00CD46DB"/>
    <w:rsid w:val="00CD4ACC"/>
    <w:rsid w:val="00CD595D"/>
    <w:rsid w:val="00CD6583"/>
    <w:rsid w:val="00CD6AA4"/>
    <w:rsid w:val="00CD6FFE"/>
    <w:rsid w:val="00CD7281"/>
    <w:rsid w:val="00CD749D"/>
    <w:rsid w:val="00CD7CF0"/>
    <w:rsid w:val="00CE082C"/>
    <w:rsid w:val="00CE10FC"/>
    <w:rsid w:val="00CE2631"/>
    <w:rsid w:val="00CE30D3"/>
    <w:rsid w:val="00CE33C6"/>
    <w:rsid w:val="00CE3EF3"/>
    <w:rsid w:val="00CE62B9"/>
    <w:rsid w:val="00CE6A24"/>
    <w:rsid w:val="00CE7D04"/>
    <w:rsid w:val="00CE7F06"/>
    <w:rsid w:val="00CF05BF"/>
    <w:rsid w:val="00CF124C"/>
    <w:rsid w:val="00CF1468"/>
    <w:rsid w:val="00CF16F8"/>
    <w:rsid w:val="00CF1F9F"/>
    <w:rsid w:val="00CF1FB7"/>
    <w:rsid w:val="00CF28AB"/>
    <w:rsid w:val="00CF2C38"/>
    <w:rsid w:val="00CF369D"/>
    <w:rsid w:val="00CF4B5D"/>
    <w:rsid w:val="00CF5441"/>
    <w:rsid w:val="00CF73B2"/>
    <w:rsid w:val="00CF7ED8"/>
    <w:rsid w:val="00D00377"/>
    <w:rsid w:val="00D01176"/>
    <w:rsid w:val="00D01219"/>
    <w:rsid w:val="00D015C7"/>
    <w:rsid w:val="00D01813"/>
    <w:rsid w:val="00D028F5"/>
    <w:rsid w:val="00D04074"/>
    <w:rsid w:val="00D04252"/>
    <w:rsid w:val="00D048DE"/>
    <w:rsid w:val="00D04BC7"/>
    <w:rsid w:val="00D0599B"/>
    <w:rsid w:val="00D059E1"/>
    <w:rsid w:val="00D05A6D"/>
    <w:rsid w:val="00D070E7"/>
    <w:rsid w:val="00D10DEC"/>
    <w:rsid w:val="00D110BF"/>
    <w:rsid w:val="00D12E50"/>
    <w:rsid w:val="00D12EB0"/>
    <w:rsid w:val="00D13266"/>
    <w:rsid w:val="00D13663"/>
    <w:rsid w:val="00D163F1"/>
    <w:rsid w:val="00D1653D"/>
    <w:rsid w:val="00D17A0D"/>
    <w:rsid w:val="00D17C05"/>
    <w:rsid w:val="00D206FE"/>
    <w:rsid w:val="00D20DFD"/>
    <w:rsid w:val="00D22C6F"/>
    <w:rsid w:val="00D22DFB"/>
    <w:rsid w:val="00D23191"/>
    <w:rsid w:val="00D23C3D"/>
    <w:rsid w:val="00D23CED"/>
    <w:rsid w:val="00D244FA"/>
    <w:rsid w:val="00D24EFA"/>
    <w:rsid w:val="00D2625B"/>
    <w:rsid w:val="00D26D36"/>
    <w:rsid w:val="00D270A1"/>
    <w:rsid w:val="00D304B3"/>
    <w:rsid w:val="00D31078"/>
    <w:rsid w:val="00D31DB3"/>
    <w:rsid w:val="00D32559"/>
    <w:rsid w:val="00D33601"/>
    <w:rsid w:val="00D339E7"/>
    <w:rsid w:val="00D37F00"/>
    <w:rsid w:val="00D37FDE"/>
    <w:rsid w:val="00D400B3"/>
    <w:rsid w:val="00D40C1B"/>
    <w:rsid w:val="00D416B5"/>
    <w:rsid w:val="00D41A0B"/>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7D0"/>
    <w:rsid w:val="00D6219E"/>
    <w:rsid w:val="00D63F5A"/>
    <w:rsid w:val="00D6434F"/>
    <w:rsid w:val="00D649F4"/>
    <w:rsid w:val="00D64C3B"/>
    <w:rsid w:val="00D659C2"/>
    <w:rsid w:val="00D66840"/>
    <w:rsid w:val="00D66D0F"/>
    <w:rsid w:val="00D709DA"/>
    <w:rsid w:val="00D70D7F"/>
    <w:rsid w:val="00D7258A"/>
    <w:rsid w:val="00D72E12"/>
    <w:rsid w:val="00D7349E"/>
    <w:rsid w:val="00D73A17"/>
    <w:rsid w:val="00D74EE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FA8"/>
    <w:rsid w:val="00D877C8"/>
    <w:rsid w:val="00D87FBF"/>
    <w:rsid w:val="00D903E4"/>
    <w:rsid w:val="00D9052D"/>
    <w:rsid w:val="00D91070"/>
    <w:rsid w:val="00D919B6"/>
    <w:rsid w:val="00D91DCD"/>
    <w:rsid w:val="00D91F2F"/>
    <w:rsid w:val="00D92783"/>
    <w:rsid w:val="00D9369C"/>
    <w:rsid w:val="00D94426"/>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34E"/>
    <w:rsid w:val="00DB04F9"/>
    <w:rsid w:val="00DB0513"/>
    <w:rsid w:val="00DB06AA"/>
    <w:rsid w:val="00DB0E5D"/>
    <w:rsid w:val="00DB14E3"/>
    <w:rsid w:val="00DB16B2"/>
    <w:rsid w:val="00DB46BE"/>
    <w:rsid w:val="00DB4847"/>
    <w:rsid w:val="00DB5050"/>
    <w:rsid w:val="00DB52DE"/>
    <w:rsid w:val="00DB545C"/>
    <w:rsid w:val="00DB58D0"/>
    <w:rsid w:val="00DB6D5B"/>
    <w:rsid w:val="00DC0875"/>
    <w:rsid w:val="00DC0D99"/>
    <w:rsid w:val="00DC1ECD"/>
    <w:rsid w:val="00DC1FE8"/>
    <w:rsid w:val="00DC2542"/>
    <w:rsid w:val="00DC36C0"/>
    <w:rsid w:val="00DC3E65"/>
    <w:rsid w:val="00DC5415"/>
    <w:rsid w:val="00DC5584"/>
    <w:rsid w:val="00DC591B"/>
    <w:rsid w:val="00DC7419"/>
    <w:rsid w:val="00DD0CDB"/>
    <w:rsid w:val="00DD1049"/>
    <w:rsid w:val="00DD1542"/>
    <w:rsid w:val="00DD2120"/>
    <w:rsid w:val="00DD22D1"/>
    <w:rsid w:val="00DD2437"/>
    <w:rsid w:val="00DD386B"/>
    <w:rsid w:val="00DD3DAA"/>
    <w:rsid w:val="00DD42A4"/>
    <w:rsid w:val="00DD5183"/>
    <w:rsid w:val="00DD632D"/>
    <w:rsid w:val="00DD6403"/>
    <w:rsid w:val="00DD698C"/>
    <w:rsid w:val="00DD7680"/>
    <w:rsid w:val="00DD7D59"/>
    <w:rsid w:val="00DE07FC"/>
    <w:rsid w:val="00DE08FC"/>
    <w:rsid w:val="00DE2B6F"/>
    <w:rsid w:val="00DE3494"/>
    <w:rsid w:val="00DF16F2"/>
    <w:rsid w:val="00DF39E2"/>
    <w:rsid w:val="00DF4066"/>
    <w:rsid w:val="00DF4130"/>
    <w:rsid w:val="00DF530A"/>
    <w:rsid w:val="00DF5537"/>
    <w:rsid w:val="00DF639F"/>
    <w:rsid w:val="00DF79F0"/>
    <w:rsid w:val="00DF7ECE"/>
    <w:rsid w:val="00E00789"/>
    <w:rsid w:val="00E00AA0"/>
    <w:rsid w:val="00E01360"/>
    <w:rsid w:val="00E0183D"/>
    <w:rsid w:val="00E01D30"/>
    <w:rsid w:val="00E01E8A"/>
    <w:rsid w:val="00E0206B"/>
    <w:rsid w:val="00E03899"/>
    <w:rsid w:val="00E03DAF"/>
    <w:rsid w:val="00E048B1"/>
    <w:rsid w:val="00E04AB7"/>
    <w:rsid w:val="00E04E41"/>
    <w:rsid w:val="00E05103"/>
    <w:rsid w:val="00E055C3"/>
    <w:rsid w:val="00E06AFE"/>
    <w:rsid w:val="00E07283"/>
    <w:rsid w:val="00E07AD7"/>
    <w:rsid w:val="00E10336"/>
    <w:rsid w:val="00E1073D"/>
    <w:rsid w:val="00E10A2E"/>
    <w:rsid w:val="00E120A2"/>
    <w:rsid w:val="00E12A58"/>
    <w:rsid w:val="00E137EE"/>
    <w:rsid w:val="00E13BB2"/>
    <w:rsid w:val="00E13E72"/>
    <w:rsid w:val="00E142D2"/>
    <w:rsid w:val="00E14B17"/>
    <w:rsid w:val="00E1517A"/>
    <w:rsid w:val="00E16879"/>
    <w:rsid w:val="00E16E16"/>
    <w:rsid w:val="00E1713E"/>
    <w:rsid w:val="00E1745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1144"/>
    <w:rsid w:val="00E31CAB"/>
    <w:rsid w:val="00E31DDF"/>
    <w:rsid w:val="00E32DCC"/>
    <w:rsid w:val="00E32FEF"/>
    <w:rsid w:val="00E33312"/>
    <w:rsid w:val="00E33591"/>
    <w:rsid w:val="00E33B34"/>
    <w:rsid w:val="00E3411E"/>
    <w:rsid w:val="00E3498D"/>
    <w:rsid w:val="00E35588"/>
    <w:rsid w:val="00E3639D"/>
    <w:rsid w:val="00E37D66"/>
    <w:rsid w:val="00E40BCE"/>
    <w:rsid w:val="00E42EB0"/>
    <w:rsid w:val="00E43599"/>
    <w:rsid w:val="00E43EA4"/>
    <w:rsid w:val="00E440EE"/>
    <w:rsid w:val="00E45E17"/>
    <w:rsid w:val="00E45EC0"/>
    <w:rsid w:val="00E45EFE"/>
    <w:rsid w:val="00E47D7D"/>
    <w:rsid w:val="00E50D15"/>
    <w:rsid w:val="00E51351"/>
    <w:rsid w:val="00E534A0"/>
    <w:rsid w:val="00E537A2"/>
    <w:rsid w:val="00E5381F"/>
    <w:rsid w:val="00E5472D"/>
    <w:rsid w:val="00E54F84"/>
    <w:rsid w:val="00E55065"/>
    <w:rsid w:val="00E5554B"/>
    <w:rsid w:val="00E555F9"/>
    <w:rsid w:val="00E55B4C"/>
    <w:rsid w:val="00E56407"/>
    <w:rsid w:val="00E57496"/>
    <w:rsid w:val="00E57E3D"/>
    <w:rsid w:val="00E60DD4"/>
    <w:rsid w:val="00E61D05"/>
    <w:rsid w:val="00E62258"/>
    <w:rsid w:val="00E6267F"/>
    <w:rsid w:val="00E627E3"/>
    <w:rsid w:val="00E62C08"/>
    <w:rsid w:val="00E633AF"/>
    <w:rsid w:val="00E635B7"/>
    <w:rsid w:val="00E637D0"/>
    <w:rsid w:val="00E63ADA"/>
    <w:rsid w:val="00E6417D"/>
    <w:rsid w:val="00E6606C"/>
    <w:rsid w:val="00E679C3"/>
    <w:rsid w:val="00E70949"/>
    <w:rsid w:val="00E72E2A"/>
    <w:rsid w:val="00E73218"/>
    <w:rsid w:val="00E739E7"/>
    <w:rsid w:val="00E73F8C"/>
    <w:rsid w:val="00E7404F"/>
    <w:rsid w:val="00E7525C"/>
    <w:rsid w:val="00E76BDA"/>
    <w:rsid w:val="00E77A6F"/>
    <w:rsid w:val="00E77F0F"/>
    <w:rsid w:val="00E80076"/>
    <w:rsid w:val="00E80B39"/>
    <w:rsid w:val="00E80B85"/>
    <w:rsid w:val="00E81225"/>
    <w:rsid w:val="00E818A0"/>
    <w:rsid w:val="00E81E59"/>
    <w:rsid w:val="00E828DB"/>
    <w:rsid w:val="00E82C86"/>
    <w:rsid w:val="00E834EA"/>
    <w:rsid w:val="00E83A7D"/>
    <w:rsid w:val="00E83AAD"/>
    <w:rsid w:val="00E83F0D"/>
    <w:rsid w:val="00E84087"/>
    <w:rsid w:val="00E8441B"/>
    <w:rsid w:val="00E845B3"/>
    <w:rsid w:val="00E849E9"/>
    <w:rsid w:val="00E84B6F"/>
    <w:rsid w:val="00E85BEA"/>
    <w:rsid w:val="00E8682C"/>
    <w:rsid w:val="00E86949"/>
    <w:rsid w:val="00E86A0D"/>
    <w:rsid w:val="00E86E82"/>
    <w:rsid w:val="00E86EF5"/>
    <w:rsid w:val="00E87659"/>
    <w:rsid w:val="00E87AB6"/>
    <w:rsid w:val="00E87BA4"/>
    <w:rsid w:val="00E87F5C"/>
    <w:rsid w:val="00E90FEA"/>
    <w:rsid w:val="00E91700"/>
    <w:rsid w:val="00E920FC"/>
    <w:rsid w:val="00E9278B"/>
    <w:rsid w:val="00E92B1E"/>
    <w:rsid w:val="00E932DA"/>
    <w:rsid w:val="00E94B8E"/>
    <w:rsid w:val="00E94D4D"/>
    <w:rsid w:val="00E95F4F"/>
    <w:rsid w:val="00E95FBC"/>
    <w:rsid w:val="00E960A9"/>
    <w:rsid w:val="00E96E32"/>
    <w:rsid w:val="00EA0641"/>
    <w:rsid w:val="00EA0D1C"/>
    <w:rsid w:val="00EA1154"/>
    <w:rsid w:val="00EA14FD"/>
    <w:rsid w:val="00EA1846"/>
    <w:rsid w:val="00EA2A7C"/>
    <w:rsid w:val="00EA2E31"/>
    <w:rsid w:val="00EA31CF"/>
    <w:rsid w:val="00EA33A0"/>
    <w:rsid w:val="00EA435A"/>
    <w:rsid w:val="00EA45AA"/>
    <w:rsid w:val="00EA596F"/>
    <w:rsid w:val="00EA5EC1"/>
    <w:rsid w:val="00EA68A0"/>
    <w:rsid w:val="00EA6941"/>
    <w:rsid w:val="00EA78CE"/>
    <w:rsid w:val="00EA7F73"/>
    <w:rsid w:val="00EB0429"/>
    <w:rsid w:val="00EB0A92"/>
    <w:rsid w:val="00EB1149"/>
    <w:rsid w:val="00EB1551"/>
    <w:rsid w:val="00EB17AD"/>
    <w:rsid w:val="00EB1EB2"/>
    <w:rsid w:val="00EB2076"/>
    <w:rsid w:val="00EB29CC"/>
    <w:rsid w:val="00EB35DE"/>
    <w:rsid w:val="00EB53A0"/>
    <w:rsid w:val="00EB5BA2"/>
    <w:rsid w:val="00EB647E"/>
    <w:rsid w:val="00EB68ED"/>
    <w:rsid w:val="00EB6AA0"/>
    <w:rsid w:val="00EB7A0F"/>
    <w:rsid w:val="00EC00DE"/>
    <w:rsid w:val="00EC21F1"/>
    <w:rsid w:val="00EC2414"/>
    <w:rsid w:val="00EC258D"/>
    <w:rsid w:val="00EC2699"/>
    <w:rsid w:val="00EC2D1C"/>
    <w:rsid w:val="00EC2E97"/>
    <w:rsid w:val="00EC3677"/>
    <w:rsid w:val="00EC37E3"/>
    <w:rsid w:val="00EC3BDE"/>
    <w:rsid w:val="00EC50EB"/>
    <w:rsid w:val="00EC5615"/>
    <w:rsid w:val="00EC6E4F"/>
    <w:rsid w:val="00EC6EFE"/>
    <w:rsid w:val="00EC72E6"/>
    <w:rsid w:val="00ED04F9"/>
    <w:rsid w:val="00ED08CC"/>
    <w:rsid w:val="00ED0C85"/>
    <w:rsid w:val="00ED1E97"/>
    <w:rsid w:val="00ED1FA9"/>
    <w:rsid w:val="00ED2173"/>
    <w:rsid w:val="00ED228C"/>
    <w:rsid w:val="00ED2346"/>
    <w:rsid w:val="00ED2480"/>
    <w:rsid w:val="00ED272E"/>
    <w:rsid w:val="00ED291C"/>
    <w:rsid w:val="00ED2BB8"/>
    <w:rsid w:val="00ED3955"/>
    <w:rsid w:val="00ED39B6"/>
    <w:rsid w:val="00ED409C"/>
    <w:rsid w:val="00ED4672"/>
    <w:rsid w:val="00ED487D"/>
    <w:rsid w:val="00ED4A1A"/>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132"/>
    <w:rsid w:val="00EF25F5"/>
    <w:rsid w:val="00EF2D5A"/>
    <w:rsid w:val="00EF2EF4"/>
    <w:rsid w:val="00EF3642"/>
    <w:rsid w:val="00EF3813"/>
    <w:rsid w:val="00EF4168"/>
    <w:rsid w:val="00EF618A"/>
    <w:rsid w:val="00EF6676"/>
    <w:rsid w:val="00EF72D9"/>
    <w:rsid w:val="00EF7BFA"/>
    <w:rsid w:val="00EF7D45"/>
    <w:rsid w:val="00F007D4"/>
    <w:rsid w:val="00F00804"/>
    <w:rsid w:val="00F00FC4"/>
    <w:rsid w:val="00F02EC6"/>
    <w:rsid w:val="00F03B91"/>
    <w:rsid w:val="00F0523E"/>
    <w:rsid w:val="00F0588F"/>
    <w:rsid w:val="00F05AF8"/>
    <w:rsid w:val="00F0657C"/>
    <w:rsid w:val="00F065A7"/>
    <w:rsid w:val="00F06A04"/>
    <w:rsid w:val="00F06D85"/>
    <w:rsid w:val="00F07A6A"/>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175"/>
    <w:rsid w:val="00F26783"/>
    <w:rsid w:val="00F2680C"/>
    <w:rsid w:val="00F26B5C"/>
    <w:rsid w:val="00F26EA0"/>
    <w:rsid w:val="00F2734F"/>
    <w:rsid w:val="00F302B6"/>
    <w:rsid w:val="00F30470"/>
    <w:rsid w:val="00F312CD"/>
    <w:rsid w:val="00F315CB"/>
    <w:rsid w:val="00F319E9"/>
    <w:rsid w:val="00F322FD"/>
    <w:rsid w:val="00F32595"/>
    <w:rsid w:val="00F32A48"/>
    <w:rsid w:val="00F32DAA"/>
    <w:rsid w:val="00F331D2"/>
    <w:rsid w:val="00F333AF"/>
    <w:rsid w:val="00F333FC"/>
    <w:rsid w:val="00F3394A"/>
    <w:rsid w:val="00F341E4"/>
    <w:rsid w:val="00F3480B"/>
    <w:rsid w:val="00F34915"/>
    <w:rsid w:val="00F35C91"/>
    <w:rsid w:val="00F35EF7"/>
    <w:rsid w:val="00F35FF8"/>
    <w:rsid w:val="00F3611A"/>
    <w:rsid w:val="00F368C5"/>
    <w:rsid w:val="00F40012"/>
    <w:rsid w:val="00F40242"/>
    <w:rsid w:val="00F42102"/>
    <w:rsid w:val="00F429BD"/>
    <w:rsid w:val="00F44FEA"/>
    <w:rsid w:val="00F450FC"/>
    <w:rsid w:val="00F458F7"/>
    <w:rsid w:val="00F462F4"/>
    <w:rsid w:val="00F46F70"/>
    <w:rsid w:val="00F50740"/>
    <w:rsid w:val="00F50DAA"/>
    <w:rsid w:val="00F51957"/>
    <w:rsid w:val="00F52DAB"/>
    <w:rsid w:val="00F52E35"/>
    <w:rsid w:val="00F53C78"/>
    <w:rsid w:val="00F53E93"/>
    <w:rsid w:val="00F55449"/>
    <w:rsid w:val="00F55D14"/>
    <w:rsid w:val="00F603ED"/>
    <w:rsid w:val="00F6167B"/>
    <w:rsid w:val="00F61E76"/>
    <w:rsid w:val="00F62DAF"/>
    <w:rsid w:val="00F63332"/>
    <w:rsid w:val="00F633FB"/>
    <w:rsid w:val="00F64C68"/>
    <w:rsid w:val="00F64D02"/>
    <w:rsid w:val="00F65DAD"/>
    <w:rsid w:val="00F679AB"/>
    <w:rsid w:val="00F67C85"/>
    <w:rsid w:val="00F71612"/>
    <w:rsid w:val="00F724B2"/>
    <w:rsid w:val="00F72882"/>
    <w:rsid w:val="00F740D8"/>
    <w:rsid w:val="00F75522"/>
    <w:rsid w:val="00F755F7"/>
    <w:rsid w:val="00F7577A"/>
    <w:rsid w:val="00F75D6F"/>
    <w:rsid w:val="00F75ED1"/>
    <w:rsid w:val="00F7645F"/>
    <w:rsid w:val="00F76C97"/>
    <w:rsid w:val="00F775A7"/>
    <w:rsid w:val="00F81D40"/>
    <w:rsid w:val="00F81EBF"/>
    <w:rsid w:val="00F82014"/>
    <w:rsid w:val="00F8230B"/>
    <w:rsid w:val="00F8292F"/>
    <w:rsid w:val="00F83575"/>
    <w:rsid w:val="00F836FC"/>
    <w:rsid w:val="00F83B52"/>
    <w:rsid w:val="00F83E58"/>
    <w:rsid w:val="00F84509"/>
    <w:rsid w:val="00F84B21"/>
    <w:rsid w:val="00F8537F"/>
    <w:rsid w:val="00F85728"/>
    <w:rsid w:val="00F857C0"/>
    <w:rsid w:val="00F866E3"/>
    <w:rsid w:val="00F87058"/>
    <w:rsid w:val="00F879E7"/>
    <w:rsid w:val="00F903D1"/>
    <w:rsid w:val="00F90471"/>
    <w:rsid w:val="00F904B5"/>
    <w:rsid w:val="00F90AAC"/>
    <w:rsid w:val="00F90D34"/>
    <w:rsid w:val="00F90FA4"/>
    <w:rsid w:val="00F918A8"/>
    <w:rsid w:val="00F92BFE"/>
    <w:rsid w:val="00F92CD5"/>
    <w:rsid w:val="00F94608"/>
    <w:rsid w:val="00F952EB"/>
    <w:rsid w:val="00F963E8"/>
    <w:rsid w:val="00F96474"/>
    <w:rsid w:val="00F9669C"/>
    <w:rsid w:val="00F971F3"/>
    <w:rsid w:val="00F9724D"/>
    <w:rsid w:val="00F9748A"/>
    <w:rsid w:val="00F97D07"/>
    <w:rsid w:val="00F97DC2"/>
    <w:rsid w:val="00F97E6D"/>
    <w:rsid w:val="00FA0168"/>
    <w:rsid w:val="00FA2B05"/>
    <w:rsid w:val="00FA2E62"/>
    <w:rsid w:val="00FA496E"/>
    <w:rsid w:val="00FA5A65"/>
    <w:rsid w:val="00FA605F"/>
    <w:rsid w:val="00FA6507"/>
    <w:rsid w:val="00FA655E"/>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61DA"/>
    <w:rsid w:val="00FC63B1"/>
    <w:rsid w:val="00FC6943"/>
    <w:rsid w:val="00FC7291"/>
    <w:rsid w:val="00FC72CD"/>
    <w:rsid w:val="00FD252F"/>
    <w:rsid w:val="00FD2A7B"/>
    <w:rsid w:val="00FD2D76"/>
    <w:rsid w:val="00FD3F83"/>
    <w:rsid w:val="00FD411E"/>
    <w:rsid w:val="00FD43B1"/>
    <w:rsid w:val="00FD4BFB"/>
    <w:rsid w:val="00FD5B20"/>
    <w:rsid w:val="00FD7E4E"/>
    <w:rsid w:val="00FE2438"/>
    <w:rsid w:val="00FE2F7D"/>
    <w:rsid w:val="00FE303C"/>
    <w:rsid w:val="00FE376A"/>
    <w:rsid w:val="00FE58EE"/>
    <w:rsid w:val="00FE6B6F"/>
    <w:rsid w:val="00FE6CA2"/>
    <w:rsid w:val="00FF12A0"/>
    <w:rsid w:val="00FF1E3E"/>
    <w:rsid w:val="00FF2F77"/>
    <w:rsid w:val="00FF3B42"/>
    <w:rsid w:val="00FF43C3"/>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4"/>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78729658">
      <w:bodyDiv w:val="1"/>
      <w:marLeft w:val="0"/>
      <w:marRight w:val="0"/>
      <w:marTop w:val="0"/>
      <w:marBottom w:val="0"/>
      <w:divBdr>
        <w:top w:val="none" w:sz="0" w:space="0" w:color="auto"/>
        <w:left w:val="none" w:sz="0" w:space="0" w:color="auto"/>
        <w:bottom w:val="none" w:sz="0" w:space="0" w:color="auto"/>
        <w:right w:val="none" w:sz="0" w:space="0" w:color="auto"/>
      </w:divBdr>
    </w:div>
    <w:div w:id="282269695">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80977147">
      <w:bodyDiv w:val="1"/>
      <w:marLeft w:val="0"/>
      <w:marRight w:val="0"/>
      <w:marTop w:val="0"/>
      <w:marBottom w:val="0"/>
      <w:divBdr>
        <w:top w:val="none" w:sz="0" w:space="0" w:color="auto"/>
        <w:left w:val="none" w:sz="0" w:space="0" w:color="auto"/>
        <w:bottom w:val="none" w:sz="0" w:space="0" w:color="auto"/>
        <w:right w:val="none" w:sz="0" w:space="0" w:color="auto"/>
      </w:divBdr>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10784046">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04578151">
      <w:bodyDiv w:val="1"/>
      <w:marLeft w:val="0"/>
      <w:marRight w:val="0"/>
      <w:marTop w:val="0"/>
      <w:marBottom w:val="0"/>
      <w:divBdr>
        <w:top w:val="none" w:sz="0" w:space="0" w:color="auto"/>
        <w:left w:val="none" w:sz="0" w:space="0" w:color="auto"/>
        <w:bottom w:val="none" w:sz="0" w:space="0" w:color="auto"/>
        <w:right w:val="none" w:sz="0" w:space="0" w:color="auto"/>
      </w:divBdr>
    </w:div>
    <w:div w:id="620722012">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09983538">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37373027">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39158893">
      <w:bodyDiv w:val="1"/>
      <w:marLeft w:val="0"/>
      <w:marRight w:val="0"/>
      <w:marTop w:val="0"/>
      <w:marBottom w:val="0"/>
      <w:divBdr>
        <w:top w:val="none" w:sz="0" w:space="0" w:color="auto"/>
        <w:left w:val="none" w:sz="0" w:space="0" w:color="auto"/>
        <w:bottom w:val="none" w:sz="0" w:space="0" w:color="auto"/>
        <w:right w:val="none" w:sz="0" w:space="0" w:color="auto"/>
      </w:divBdr>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10917036">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56091423">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32240524">
      <w:bodyDiv w:val="1"/>
      <w:marLeft w:val="0"/>
      <w:marRight w:val="0"/>
      <w:marTop w:val="0"/>
      <w:marBottom w:val="0"/>
      <w:divBdr>
        <w:top w:val="none" w:sz="0" w:space="0" w:color="auto"/>
        <w:left w:val="none" w:sz="0" w:space="0" w:color="auto"/>
        <w:bottom w:val="none" w:sz="0" w:space="0" w:color="auto"/>
        <w:right w:val="none" w:sz="0" w:space="0" w:color="auto"/>
      </w:divBdr>
    </w:div>
    <w:div w:id="1479762972">
      <w:bodyDiv w:val="1"/>
      <w:marLeft w:val="0"/>
      <w:marRight w:val="0"/>
      <w:marTop w:val="0"/>
      <w:marBottom w:val="0"/>
      <w:divBdr>
        <w:top w:val="none" w:sz="0" w:space="0" w:color="auto"/>
        <w:left w:val="none" w:sz="0" w:space="0" w:color="auto"/>
        <w:bottom w:val="none" w:sz="0" w:space="0" w:color="auto"/>
        <w:right w:val="none" w:sz="0" w:space="0" w:color="auto"/>
      </w:divBdr>
    </w:div>
    <w:div w:id="1483623390">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599673457">
      <w:bodyDiv w:val="1"/>
      <w:marLeft w:val="0"/>
      <w:marRight w:val="0"/>
      <w:marTop w:val="0"/>
      <w:marBottom w:val="0"/>
      <w:divBdr>
        <w:top w:val="none" w:sz="0" w:space="0" w:color="auto"/>
        <w:left w:val="none" w:sz="0" w:space="0" w:color="auto"/>
        <w:bottom w:val="none" w:sz="0" w:space="0" w:color="auto"/>
        <w:right w:val="none" w:sz="0" w:space="0" w:color="auto"/>
      </w:divBdr>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5476907">
      <w:bodyDiv w:val="1"/>
      <w:marLeft w:val="0"/>
      <w:marRight w:val="0"/>
      <w:marTop w:val="0"/>
      <w:marBottom w:val="0"/>
      <w:divBdr>
        <w:top w:val="none" w:sz="0" w:space="0" w:color="auto"/>
        <w:left w:val="none" w:sz="0" w:space="0" w:color="auto"/>
        <w:bottom w:val="none" w:sz="0" w:space="0" w:color="auto"/>
        <w:right w:val="none" w:sz="0" w:space="0" w:color="auto"/>
      </w:divBdr>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2.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14ECA-38EF-4F92-AC74-C295DD2A7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4559</TotalTime>
  <Pages>5</Pages>
  <Words>1955</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1259</cp:revision>
  <dcterms:created xsi:type="dcterms:W3CDTF">2021-03-30T20:17:00Z</dcterms:created>
  <dcterms:modified xsi:type="dcterms:W3CDTF">2023-05-15T11:08:00Z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